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EF0" w:rsidRDefault="00A47EF0">
      <w:pPr>
        <w:widowControl w:val="0"/>
        <w:autoSpaceDE w:val="0"/>
        <w:autoSpaceDN w:val="0"/>
        <w:adjustRightInd w:val="0"/>
        <w:spacing w:after="0" w:line="240" w:lineRule="auto"/>
        <w:ind w:firstLine="540"/>
        <w:jc w:val="both"/>
        <w:outlineLvl w:val="0"/>
        <w:rPr>
          <w:rFonts w:ascii="Calibri" w:hAnsi="Calibri" w:cs="Calibri"/>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Утверждаю</w:t>
      </w: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Руководитель Федеральной</w:t>
      </w: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службы по надзору в сфере</w:t>
      </w: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защиты прав потребителей</w:t>
      </w: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и благополучия человека,</w:t>
      </w: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Главный государственный</w:t>
      </w: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санитарный врач</w:t>
      </w: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Г.Г.ОНИЩЕНКО</w:t>
      </w: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29 июля 2005 года</w:t>
      </w:r>
    </w:p>
    <w:p w:rsidR="00A47EF0" w:rsidRDefault="00A47EF0">
      <w:pPr>
        <w:widowControl w:val="0"/>
        <w:autoSpaceDE w:val="0"/>
        <w:autoSpaceDN w:val="0"/>
        <w:adjustRightInd w:val="0"/>
        <w:spacing w:after="0" w:line="240" w:lineRule="auto"/>
        <w:jc w:val="center"/>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Дата введения -</w:t>
      </w: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1 ноября 2005 года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Title"/>
        <w:jc w:val="center"/>
        <w:rPr>
          <w:sz w:val="20"/>
          <w:szCs w:val="20"/>
        </w:rPr>
      </w:pPr>
      <w:r>
        <w:rPr>
          <w:sz w:val="20"/>
          <w:szCs w:val="20"/>
        </w:rPr>
        <w:t>2.2. ГИГИЕНА ТРУДА</w:t>
      </w:r>
    </w:p>
    <w:p w:rsidR="00A47EF0" w:rsidRDefault="00A47EF0">
      <w:pPr>
        <w:pStyle w:val="ConsPlusTitle"/>
        <w:jc w:val="center"/>
        <w:rPr>
          <w:sz w:val="20"/>
          <w:szCs w:val="20"/>
        </w:rPr>
      </w:pPr>
    </w:p>
    <w:p w:rsidR="00A47EF0" w:rsidRDefault="00A47EF0">
      <w:pPr>
        <w:pStyle w:val="ConsPlusTitle"/>
        <w:jc w:val="center"/>
        <w:rPr>
          <w:sz w:val="20"/>
          <w:szCs w:val="20"/>
        </w:rPr>
      </w:pPr>
      <w:r>
        <w:rPr>
          <w:sz w:val="20"/>
          <w:szCs w:val="20"/>
        </w:rPr>
        <w:t>РУКОВОДСТВО</w:t>
      </w:r>
    </w:p>
    <w:p w:rsidR="00A47EF0" w:rsidRDefault="00A47EF0">
      <w:pPr>
        <w:pStyle w:val="ConsPlusTitle"/>
        <w:jc w:val="center"/>
        <w:rPr>
          <w:sz w:val="20"/>
          <w:szCs w:val="20"/>
        </w:rPr>
      </w:pPr>
      <w:r>
        <w:rPr>
          <w:sz w:val="20"/>
          <w:szCs w:val="20"/>
        </w:rPr>
        <w:t>ПО ГИГИЕНИЧЕСКОЙ ОЦЕНКЕ ФАКТОРОВ РАБОЧЕЙ СРЕДЫ И ТРУДОВОГО</w:t>
      </w:r>
    </w:p>
    <w:p w:rsidR="00A47EF0" w:rsidRDefault="00A47EF0">
      <w:pPr>
        <w:pStyle w:val="ConsPlusTitle"/>
        <w:jc w:val="center"/>
        <w:rPr>
          <w:sz w:val="20"/>
          <w:szCs w:val="20"/>
        </w:rPr>
      </w:pPr>
      <w:r>
        <w:rPr>
          <w:sz w:val="20"/>
          <w:szCs w:val="20"/>
        </w:rPr>
        <w:t>ПРОЦЕССА. КРИТЕРИИ И КЛАССИФИКАЦИЯ УСЛОВИЙ ТРУДА</w:t>
      </w:r>
    </w:p>
    <w:p w:rsidR="00A47EF0" w:rsidRDefault="00A47EF0">
      <w:pPr>
        <w:pStyle w:val="ConsPlusTitle"/>
        <w:jc w:val="center"/>
        <w:rPr>
          <w:sz w:val="20"/>
          <w:szCs w:val="20"/>
        </w:rPr>
      </w:pPr>
    </w:p>
    <w:p w:rsidR="00A47EF0" w:rsidRPr="00A47EF0" w:rsidRDefault="00A47EF0">
      <w:pPr>
        <w:pStyle w:val="ConsPlusTitle"/>
        <w:jc w:val="center"/>
        <w:rPr>
          <w:sz w:val="20"/>
          <w:szCs w:val="20"/>
          <w:lang w:val="en-US"/>
        </w:rPr>
      </w:pPr>
      <w:r w:rsidRPr="00A47EF0">
        <w:rPr>
          <w:sz w:val="20"/>
          <w:szCs w:val="20"/>
          <w:lang w:val="en-US"/>
        </w:rPr>
        <w:t>GUIDE ON HYGIENIC ASSESSMENT OF FACTORS OF WORKING</w:t>
      </w:r>
    </w:p>
    <w:p w:rsidR="00A47EF0" w:rsidRPr="00A47EF0" w:rsidRDefault="00A47EF0">
      <w:pPr>
        <w:pStyle w:val="ConsPlusTitle"/>
        <w:jc w:val="center"/>
        <w:rPr>
          <w:sz w:val="20"/>
          <w:szCs w:val="20"/>
          <w:lang w:val="en-US"/>
        </w:rPr>
      </w:pPr>
      <w:r w:rsidRPr="00A47EF0">
        <w:rPr>
          <w:sz w:val="20"/>
          <w:szCs w:val="20"/>
          <w:lang w:val="en-US"/>
        </w:rPr>
        <w:t>ENVIRONMENT AND WORK LOAD. CRITERIA AND CLASSIFICATION</w:t>
      </w:r>
    </w:p>
    <w:p w:rsidR="00A47EF0" w:rsidRPr="00A47EF0" w:rsidRDefault="00A47EF0">
      <w:pPr>
        <w:pStyle w:val="ConsPlusTitle"/>
        <w:jc w:val="center"/>
        <w:rPr>
          <w:sz w:val="20"/>
          <w:szCs w:val="20"/>
          <w:lang w:val="en-US"/>
        </w:rPr>
      </w:pPr>
      <w:r w:rsidRPr="00A47EF0">
        <w:rPr>
          <w:sz w:val="20"/>
          <w:szCs w:val="20"/>
          <w:lang w:val="en-US"/>
        </w:rPr>
        <w:t>OF WORKING CONDITIONS</w:t>
      </w:r>
    </w:p>
    <w:p w:rsidR="00A47EF0" w:rsidRPr="00A47EF0" w:rsidRDefault="00A47EF0">
      <w:pPr>
        <w:pStyle w:val="ConsPlusTitle"/>
        <w:jc w:val="center"/>
        <w:rPr>
          <w:sz w:val="20"/>
          <w:szCs w:val="20"/>
          <w:lang w:val="en-US"/>
        </w:rPr>
      </w:pPr>
    </w:p>
    <w:p w:rsidR="00A47EF0" w:rsidRPr="00A47EF0" w:rsidRDefault="00A47EF0">
      <w:pPr>
        <w:pStyle w:val="ConsPlusTitle"/>
        <w:jc w:val="center"/>
        <w:rPr>
          <w:sz w:val="20"/>
          <w:szCs w:val="20"/>
          <w:lang w:val="en-US"/>
        </w:rPr>
      </w:pPr>
      <w:r>
        <w:rPr>
          <w:sz w:val="20"/>
          <w:szCs w:val="20"/>
        </w:rPr>
        <w:t>РУКОВОДСТВО</w:t>
      </w:r>
    </w:p>
    <w:p w:rsidR="00A47EF0" w:rsidRPr="00A47EF0" w:rsidRDefault="00A47EF0">
      <w:pPr>
        <w:pStyle w:val="ConsPlusTitle"/>
        <w:jc w:val="center"/>
        <w:rPr>
          <w:sz w:val="20"/>
          <w:szCs w:val="20"/>
          <w:lang w:val="en-US"/>
        </w:rPr>
      </w:pPr>
      <w:r>
        <w:rPr>
          <w:sz w:val="20"/>
          <w:szCs w:val="20"/>
        </w:rPr>
        <w:t>Р</w:t>
      </w:r>
      <w:r w:rsidRPr="00A47EF0">
        <w:rPr>
          <w:sz w:val="20"/>
          <w:szCs w:val="20"/>
          <w:lang w:val="en-US"/>
        </w:rPr>
        <w:t xml:space="preserve"> 2.2.2006-05</w:t>
      </w:r>
    </w:p>
    <w:p w:rsidR="00A47EF0" w:rsidRPr="00A47EF0" w:rsidRDefault="00A47EF0">
      <w:pPr>
        <w:widowControl w:val="0"/>
        <w:autoSpaceDE w:val="0"/>
        <w:autoSpaceDN w:val="0"/>
        <w:adjustRightInd w:val="0"/>
        <w:spacing w:after="0" w:line="240" w:lineRule="auto"/>
        <w:ind w:firstLine="540"/>
        <w:jc w:val="both"/>
        <w:rPr>
          <w:rFonts w:ascii="Calibri" w:hAnsi="Calibri" w:cs="Calibri"/>
          <w:sz w:val="20"/>
          <w:szCs w:val="20"/>
          <w:lang w:val="en-US"/>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Разработано: ГУ НИИ медицины труда Российской академии медицинских наук; при участии Ивановского НИИ охраны труда; НИИ проблем охраны труда ФНПР; Российского государственного медицинского университета; Всероссийского НИИ железнодорожной гигиены; ФГУП ЦНИИ им. акад. А.Н. Крылова, г. Санкт-Петербург; НИИ охраны труда г. Екатеринбург; Тверского государственного университета; с учетом замечаний и предложений органов и учреждений Федеральной службы по надзору в сфере защиты прав потребителей и благополучия человека, ООО НТЦ "Карат".</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Рекомендовано к утверждению Комиссией по государственному санитарно-эпидемиологическому нормированию при Федеральной службе по надзору в сфере защиты прав потребителей и благополучия человека (протокол N 2 от 16 июня 2005 г.).</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Утверждено Главным государственным санитарным врачом Российской Федерации 29 июля 2005 г.</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Введено в действие с 1 ноября 2005 г.</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Введено взамен </w:t>
      </w:r>
      <w:hyperlink r:id="rId5" w:history="1">
        <w:r>
          <w:rPr>
            <w:rFonts w:ascii="Calibri" w:hAnsi="Calibri" w:cs="Calibri"/>
            <w:color w:val="0000FF"/>
          </w:rPr>
          <w:t>Р 2.2.755-99</w:t>
        </w:r>
      </w:hyperlink>
      <w:r>
        <w:rPr>
          <w:rFonts w:ascii="Calibri" w:hAnsi="Calibri" w:cs="Calibri"/>
        </w:rPr>
        <w:t xml:space="preserve"> "Гигиенические критерии оценки и классификация условий труда по показателям вредности и опасности факторов производственной среды, тяжести и напряженности трудового процесса"; </w:t>
      </w:r>
      <w:hyperlink r:id="rId6" w:history="1">
        <w:r>
          <w:rPr>
            <w:rFonts w:ascii="Calibri" w:hAnsi="Calibri" w:cs="Calibri"/>
            <w:color w:val="0000FF"/>
          </w:rPr>
          <w:t>Р 2.2/2.6.1.1195-03</w:t>
        </w:r>
      </w:hyperlink>
      <w:r>
        <w:rPr>
          <w:rFonts w:ascii="Calibri" w:hAnsi="Calibri" w:cs="Calibri"/>
        </w:rPr>
        <w:t xml:space="preserve"> (Дополнение N 1 к Р 2.2.755-99).</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1. Область применения и общие положения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Настоящее "Руководство по гигиенической оценке факторов рабочей среды и трудового процесса. Критерии и классификация условий труда" (далее - Руководство) включает гигиенические критерии оценки факторов рабочей среды, тяжести и напряженности трудового процесса и гигиеническую классификацию условий труда по показателям вредности и опасности.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Руководство применяют с целью:</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7" w:history="1">
        <w:r>
          <w:rPr>
            <w:rFonts w:ascii="Calibri" w:hAnsi="Calibri" w:cs="Calibri"/>
            <w:color w:val="0000FF"/>
          </w:rPr>
          <w:t>контроля</w:t>
        </w:r>
      </w:hyperlink>
      <w:r>
        <w:rPr>
          <w:rFonts w:ascii="Calibri" w:hAnsi="Calibri" w:cs="Calibri"/>
        </w:rPr>
        <w:t xml:space="preserve"> состояния условий труда работника на соответствие действующим санитарным правилам и нормам, гигиеническим нормативам и получения санитарно-эпидемиологического заключения;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установления приоритетности проведения профилактических мероприятий и оценки их эффективности;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создания банка данных по условиям труда на уровне организации, отрасли и др.;</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8" w:history="1">
        <w:r>
          <w:rPr>
            <w:rFonts w:ascii="Calibri" w:hAnsi="Calibri" w:cs="Calibri"/>
            <w:color w:val="0000FF"/>
          </w:rPr>
          <w:t>аттестации</w:t>
        </w:r>
      </w:hyperlink>
      <w:r>
        <w:rPr>
          <w:rFonts w:ascii="Calibri" w:hAnsi="Calibri" w:cs="Calibri"/>
        </w:rPr>
        <w:t xml:space="preserve"> рабочих мест по условиям труда и сертификации работ по охране труда в организации;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составления санитарно-гигиенической характеристики условий труда работника;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анализа связи изменений состояния здоровья работника с условиями его труда (при проведении периодических медицинских осмотров, специального обследования для уточнения диагноза);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расследования случаев профессиональных заболеваний, отравлений и иных нарушений здоровья, связанных с работой.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Применение настоящего Руководства для оценки профессионального риска следует рассматривать в качестве его первого этапа (согласно положениям </w:t>
      </w:r>
      <w:hyperlink r:id="rId9" w:history="1">
        <w:r>
          <w:rPr>
            <w:rFonts w:ascii="Calibri" w:hAnsi="Calibri" w:cs="Calibri"/>
            <w:color w:val="0000FF"/>
          </w:rPr>
          <w:t>Р 2.2.1766-03</w:t>
        </w:r>
      </w:hyperlink>
      <w:r>
        <w:rPr>
          <w:rFonts w:ascii="Calibri" w:hAnsi="Calibri" w:cs="Calibri"/>
        </w:rPr>
        <w:t xml:space="preserve"> "Руководство по оценке риска для здоровья работников. Организационно-методические основы, принципы и критерии").</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Федеральный </w:t>
      </w:r>
      <w:hyperlink r:id="rId10" w:history="1">
        <w:r>
          <w:rPr>
            <w:rFonts w:ascii="Calibri" w:hAnsi="Calibri" w:cs="Calibri"/>
            <w:color w:val="0000FF"/>
          </w:rPr>
          <w:t>закон</w:t>
        </w:r>
      </w:hyperlink>
      <w:r>
        <w:rPr>
          <w:rFonts w:ascii="Calibri" w:hAnsi="Calibri" w:cs="Calibri"/>
        </w:rPr>
        <w:t xml:space="preserve"> от 17.07.1999 N 181-ФЗ "Об основах охраны труда в Российской Федерации" утратил силу в связи с принятием Федерального </w:t>
      </w:r>
      <w:hyperlink r:id="rId11" w:history="1">
        <w:r>
          <w:rPr>
            <w:rFonts w:ascii="Calibri" w:hAnsi="Calibri" w:cs="Calibri"/>
            <w:color w:val="0000FF"/>
          </w:rPr>
          <w:t>закона</w:t>
        </w:r>
      </w:hyperlink>
      <w:r>
        <w:rPr>
          <w:rFonts w:ascii="Calibri" w:hAnsi="Calibri" w:cs="Calibri"/>
        </w:rPr>
        <w:t xml:space="preserve"> от 30.06.2006 N 90-ФЗ. Об основных требованиях в области охраны труда см. </w:t>
      </w:r>
      <w:hyperlink r:id="rId12" w:history="1">
        <w:r>
          <w:rPr>
            <w:rFonts w:ascii="Calibri" w:hAnsi="Calibri" w:cs="Calibri"/>
            <w:color w:val="0000FF"/>
          </w:rPr>
          <w:t>Главу 34</w:t>
        </w:r>
      </w:hyperlink>
      <w:r>
        <w:rPr>
          <w:rFonts w:ascii="Calibri" w:hAnsi="Calibri" w:cs="Calibri"/>
        </w:rPr>
        <w:t xml:space="preserve"> Трудового кодекса РФ.</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Работа в условиях превышения гигиенических нормативов является нарушением Законов Российской Федерации: </w:t>
      </w:r>
      <w:hyperlink r:id="rId13" w:history="1">
        <w:r>
          <w:rPr>
            <w:rFonts w:ascii="Calibri" w:hAnsi="Calibri" w:cs="Calibri"/>
            <w:color w:val="0000FF"/>
          </w:rPr>
          <w:t>"Основы</w:t>
        </w:r>
      </w:hyperlink>
      <w:r>
        <w:rPr>
          <w:rFonts w:ascii="Calibri" w:hAnsi="Calibri" w:cs="Calibri"/>
        </w:rPr>
        <w:t xml:space="preserve"> законодательства Российской Федерации об охране здоровья граждан", "О </w:t>
      </w:r>
      <w:hyperlink r:id="rId14" w:history="1">
        <w:r>
          <w:rPr>
            <w:rFonts w:ascii="Calibri" w:hAnsi="Calibri" w:cs="Calibri"/>
            <w:color w:val="0000FF"/>
          </w:rPr>
          <w:t>санитарно-эпидемиологическом</w:t>
        </w:r>
      </w:hyperlink>
      <w:r>
        <w:rPr>
          <w:rFonts w:ascii="Calibri" w:hAnsi="Calibri" w:cs="Calibri"/>
        </w:rPr>
        <w:t xml:space="preserve"> благополучии населения", "Об </w:t>
      </w:r>
      <w:hyperlink r:id="rId15" w:history="1">
        <w:r>
          <w:rPr>
            <w:rFonts w:ascii="Calibri" w:hAnsi="Calibri" w:cs="Calibri"/>
            <w:color w:val="0000FF"/>
          </w:rPr>
          <w:t>основах</w:t>
        </w:r>
      </w:hyperlink>
      <w:r>
        <w:rPr>
          <w:rFonts w:ascii="Calibri" w:hAnsi="Calibri" w:cs="Calibri"/>
        </w:rPr>
        <w:t xml:space="preserve"> охраны труда в Российской Федерации" и основанием для использования органами и учреждениями Федеральной службы по надзору в сфере защиты прав потребителей и благополучия человека и другими контролирующими организациями в пределах предоставленных им законом прав для применения санкций за вредные и опасные условия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В тех случаях, когда работодатель по обоснованным технологическим и иным причинам не может в полном объеме обеспечить соблюдение гигиенических нормативов на рабочих местах, он должен (в соответствии со </w:t>
      </w:r>
      <w:hyperlink r:id="rId16" w:history="1">
        <w:r>
          <w:rPr>
            <w:rFonts w:ascii="Calibri" w:hAnsi="Calibri" w:cs="Calibri"/>
            <w:color w:val="0000FF"/>
          </w:rPr>
          <w:t>ст. 11</w:t>
        </w:r>
      </w:hyperlink>
      <w:r>
        <w:rPr>
          <w:rFonts w:ascii="Calibri" w:hAnsi="Calibri" w:cs="Calibri"/>
        </w:rPr>
        <w:t xml:space="preserve"> Федерального закона N 52-ФЗ) обеспечить безопасность для здоровья человека выполняемых работ. Это может быть достигнуто посредством выполнения комплекса защитных мероприятий (организационных, санитарно-гигиенических, ограничения по времени воздействия фактора на работника - рациональные режимы труда и отдыха, средства индивидуальной защиты и др.).</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работник имеет право получить достоверную информацию об условиях труда, степени их вредности, возможных неблагоприятных последствиях для здоровья, необходимых средствах индивидуальной защиты и медико-профилактических мероприятиях.</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Превышение гигиенических нормативов, обусловленное особенностями профессиональной деятельности работников и регламентированное отраслевыми, национальными или международными актами (например, труд летчиков, моряков, водолазов, пожарных, спасателей и т.п.), является основанием для использования рациональных режимов труда и отдыха и мер социальной защиты в данных профессиях. Фактические условия труда в этих профессиях оценивают в соответствии с настоящим Руководством.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Контроль факторов в тех случаях, когда это противопоказано из соображений безопасности для основной работы или для специалистов, проводящих замеры (экстремальные ситуации: спасательные работы, тушение пожара и т.п.), не проводится.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Работа в опасных (экстремальных) условиях труда (4 класс) не допускается, за исключением ликвидации аварий, проведения экстренных работ для предупреждения аварийных ситуаций. При этом работа должна проводиться в соответствующих средствах индивидуальной защиты и при соблюдении режимов, регламентированных для таких работ.</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Например, время проведения ремонта горячих печей регламентируется "Санитарными правилами для предприятий черной металлургии", "Санитарными </w:t>
      </w:r>
      <w:hyperlink r:id="rId17" w:history="1">
        <w:r>
          <w:rPr>
            <w:rFonts w:ascii="Calibri" w:hAnsi="Calibri" w:cs="Calibri"/>
            <w:color w:val="0000FF"/>
          </w:rPr>
          <w:t>правилами</w:t>
        </w:r>
      </w:hyperlink>
      <w:r>
        <w:rPr>
          <w:rFonts w:ascii="Calibri" w:hAnsi="Calibri" w:cs="Calibri"/>
        </w:rPr>
        <w:t xml:space="preserve"> для предприятий цветной металлургии".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bookmarkStart w:id="0" w:name="Par59"/>
      <w:bookmarkEnd w:id="0"/>
      <w:r>
        <w:rPr>
          <w:rFonts w:ascii="Calibri" w:hAnsi="Calibri" w:cs="Calibri"/>
        </w:rPr>
        <w:t xml:space="preserve">1.8. Допустимое время контакта работников отдельных профессиональных групп, занятых во вредных условиях труда (защита временем), работодатель устанавливает по согласованию с территориальными управлениями Федеральной службы по надзору в сфере защиты прав потребителей и благополучия человека на основании "Руководства по оценке риска для здоровья работников. Организационно-методические основы, принципы и критерии" </w:t>
      </w:r>
      <w:hyperlink r:id="rId18" w:history="1">
        <w:r>
          <w:rPr>
            <w:rFonts w:ascii="Calibri" w:hAnsi="Calibri" w:cs="Calibri"/>
            <w:color w:val="0000FF"/>
          </w:rPr>
          <w:t>Р 2.2.1766-03.</w:t>
        </w:r>
      </w:hyperlink>
      <w:r>
        <w:rPr>
          <w:rFonts w:ascii="Calibri" w:hAnsi="Calibri" w:cs="Calibri"/>
        </w:rPr>
        <w:t xml:space="preserve"> Класс условий труда в этом случае может быть понижен на одну ступень (в соответствии с </w:t>
      </w:r>
      <w:hyperlink w:anchor="Par1730" w:history="1">
        <w:r>
          <w:rPr>
            <w:rFonts w:ascii="Calibri" w:hAnsi="Calibri" w:cs="Calibri"/>
            <w:color w:val="0000FF"/>
          </w:rPr>
          <w:t>п. 5.11.6</w:t>
        </w:r>
      </w:hyperlink>
      <w:r>
        <w:rPr>
          <w:rFonts w:ascii="Calibri" w:hAnsi="Calibri" w:cs="Calibri"/>
        </w:rPr>
        <w:t xml:space="preserve"> Руководства), но не ниже класса 3.1.</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Документ предназначен для: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органов и учреждений Федеральной службы по надзору в сфере защиты прав потребителей и благополучия человека при осуществлении контроля за выполнением санитарных правил и норм, гигиенических нормативов на рабочих местах и проведении социально-гигиенического мониторинга;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организаций, аккредитованных на проведение работ по оценке условий труда (аттестация рабочих мест по условиям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центров профпатологии и медицины труда, медико-санитарных частей, поликлиник и других лечебно-профилактических учреждений, проводящих медицинское обслуживание работников;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работодателей и работников для их информации об условиях труда на рабочих местах (при поступлении на работу и в процессе трудовой деятельности);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органов социального и медицинского страхования.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1.10. Для отдельных видов производств, работ, профессий, имеющих выраженную специфику (работники плавсостава, водители автотранспорта, работники железнодорожного транспорта, вахтовые методы труда и др.), рекомендуется разрабатывать отраслевые документы, которые должны быть согласованы с Федеральной службой по надзору в сфере защиты прав потребителей и благополучия человека (если они распространяются на отрасль, общие профессии, виды работ) или с территориальными управлениями Федеральной службы по надзору в сфере защиты прав потребителей и благополучия человека - в случае, если документ распространяется на отдельные предприятия, работы, специфичные для данной территории.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2. Нормативные ссылки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"Основы законодательства Российской Федерации об охране здоровья граждан" от 22 июля 1993 г. </w:t>
      </w:r>
      <w:hyperlink r:id="rId19" w:history="1">
        <w:r>
          <w:rPr>
            <w:rFonts w:ascii="Calibri" w:hAnsi="Calibri" w:cs="Calibri"/>
            <w:color w:val="0000FF"/>
          </w:rPr>
          <w:t>(ст. 11,</w:t>
        </w:r>
      </w:hyperlink>
      <w:r>
        <w:rPr>
          <w:rFonts w:ascii="Calibri" w:hAnsi="Calibri" w:cs="Calibri"/>
        </w:rPr>
        <w:t xml:space="preserve"> </w:t>
      </w:r>
      <w:hyperlink r:id="rId20" w:history="1">
        <w:r>
          <w:rPr>
            <w:rFonts w:ascii="Calibri" w:hAnsi="Calibri" w:cs="Calibri"/>
            <w:color w:val="0000FF"/>
          </w:rPr>
          <w:t>13).</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Федеральный закон "О санитарно-эпидемиологическом благополучии населения" от 30 марта 1999 г. N 52-ФЗ, с изменениями от 30.12.01; 10.01, 30.06, 22.08.04 (</w:t>
      </w:r>
      <w:hyperlink r:id="rId21" w:history="1">
        <w:r>
          <w:rPr>
            <w:rFonts w:ascii="Calibri" w:hAnsi="Calibri" w:cs="Calibri"/>
            <w:color w:val="0000FF"/>
          </w:rPr>
          <w:t>ст. 24</w:t>
        </w:r>
      </w:hyperlink>
      <w:r>
        <w:rPr>
          <w:rFonts w:ascii="Calibri" w:hAnsi="Calibri" w:cs="Calibri"/>
        </w:rPr>
        <w:t xml:space="preserve"> - </w:t>
      </w:r>
      <w:hyperlink r:id="rId22" w:history="1">
        <w:r>
          <w:rPr>
            <w:rFonts w:ascii="Calibri" w:hAnsi="Calibri" w:cs="Calibri"/>
            <w:color w:val="0000FF"/>
          </w:rPr>
          <w:t>27</w:t>
        </w:r>
      </w:hyperlink>
      <w:r>
        <w:rPr>
          <w:rFonts w:ascii="Calibri" w:hAnsi="Calibri" w:cs="Calibri"/>
        </w:rPr>
        <w:t>).</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Федеральный </w:t>
      </w:r>
      <w:hyperlink r:id="rId23" w:history="1">
        <w:r>
          <w:rPr>
            <w:rFonts w:ascii="Calibri" w:hAnsi="Calibri" w:cs="Calibri"/>
            <w:color w:val="0000FF"/>
          </w:rPr>
          <w:t>закон</w:t>
        </w:r>
      </w:hyperlink>
      <w:r>
        <w:rPr>
          <w:rFonts w:ascii="Calibri" w:hAnsi="Calibri" w:cs="Calibri"/>
        </w:rPr>
        <w:t xml:space="preserve"> от 17.07.1999 N 181-ФЗ "Об основах охраны труда в Российской Федерации" утратил силу в связи с принятием Федерального </w:t>
      </w:r>
      <w:hyperlink r:id="rId24" w:history="1">
        <w:r>
          <w:rPr>
            <w:rFonts w:ascii="Calibri" w:hAnsi="Calibri" w:cs="Calibri"/>
            <w:color w:val="0000FF"/>
          </w:rPr>
          <w:t>закона</w:t>
        </w:r>
      </w:hyperlink>
      <w:r>
        <w:rPr>
          <w:rFonts w:ascii="Calibri" w:hAnsi="Calibri" w:cs="Calibri"/>
        </w:rPr>
        <w:t xml:space="preserve"> от 30.06.2006 N 90-ФЗ. Об основных требованиях в области охраны труда см. </w:t>
      </w:r>
      <w:hyperlink r:id="rId25" w:history="1">
        <w:r>
          <w:rPr>
            <w:rFonts w:ascii="Calibri" w:hAnsi="Calibri" w:cs="Calibri"/>
            <w:color w:val="0000FF"/>
          </w:rPr>
          <w:t>Главу 34</w:t>
        </w:r>
      </w:hyperlink>
      <w:r>
        <w:rPr>
          <w:rFonts w:ascii="Calibri" w:hAnsi="Calibri" w:cs="Calibri"/>
        </w:rPr>
        <w:t xml:space="preserve"> Трудового кодекса РФ.</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 Федеральный закон "Об основах охраны труда в Российской Федерации" от 17 июля 1999 г. N 181-ФЗ </w:t>
      </w:r>
      <w:hyperlink r:id="rId26" w:history="1">
        <w:r>
          <w:rPr>
            <w:rFonts w:ascii="Calibri" w:hAnsi="Calibri" w:cs="Calibri"/>
            <w:color w:val="0000FF"/>
          </w:rPr>
          <w:t>(ст. 3,</w:t>
        </w:r>
      </w:hyperlink>
      <w:r>
        <w:rPr>
          <w:rFonts w:ascii="Calibri" w:hAnsi="Calibri" w:cs="Calibri"/>
        </w:rPr>
        <w:t xml:space="preserve"> </w:t>
      </w:r>
      <w:hyperlink r:id="rId27" w:history="1">
        <w:r>
          <w:rPr>
            <w:rFonts w:ascii="Calibri" w:hAnsi="Calibri" w:cs="Calibri"/>
            <w:color w:val="0000FF"/>
          </w:rPr>
          <w:t>4,</w:t>
        </w:r>
      </w:hyperlink>
      <w:r>
        <w:rPr>
          <w:rFonts w:ascii="Calibri" w:hAnsi="Calibri" w:cs="Calibri"/>
        </w:rPr>
        <w:t xml:space="preserve"> </w:t>
      </w:r>
      <w:hyperlink r:id="rId28" w:history="1">
        <w:r>
          <w:rPr>
            <w:rFonts w:ascii="Calibri" w:hAnsi="Calibri" w:cs="Calibri"/>
            <w:color w:val="0000FF"/>
          </w:rPr>
          <w:t>8,</w:t>
        </w:r>
      </w:hyperlink>
      <w:r>
        <w:rPr>
          <w:rFonts w:ascii="Calibri" w:hAnsi="Calibri" w:cs="Calibri"/>
        </w:rPr>
        <w:t xml:space="preserve"> </w:t>
      </w:r>
      <w:hyperlink r:id="rId29" w:history="1">
        <w:r>
          <w:rPr>
            <w:rFonts w:ascii="Calibri" w:hAnsi="Calibri" w:cs="Calibri"/>
            <w:color w:val="0000FF"/>
          </w:rPr>
          <w:t>9,</w:t>
        </w:r>
      </w:hyperlink>
      <w:r>
        <w:rPr>
          <w:rFonts w:ascii="Calibri" w:hAnsi="Calibri" w:cs="Calibri"/>
        </w:rPr>
        <w:t xml:space="preserve"> </w:t>
      </w:r>
      <w:hyperlink r:id="rId30" w:history="1">
        <w:r>
          <w:rPr>
            <w:rFonts w:ascii="Calibri" w:hAnsi="Calibri" w:cs="Calibri"/>
            <w:color w:val="0000FF"/>
          </w:rPr>
          <w:t>14,</w:t>
        </w:r>
      </w:hyperlink>
      <w:r>
        <w:rPr>
          <w:rFonts w:ascii="Calibri" w:hAnsi="Calibri" w:cs="Calibri"/>
        </w:rPr>
        <w:t xml:space="preserve"> </w:t>
      </w:r>
      <w:hyperlink r:id="rId31" w:history="1">
        <w:r>
          <w:rPr>
            <w:rFonts w:ascii="Calibri" w:hAnsi="Calibri" w:cs="Calibri"/>
            <w:color w:val="0000FF"/>
          </w:rPr>
          <w:t>21).</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2.4. Федеральный </w:t>
      </w:r>
      <w:hyperlink r:id="rId32" w:history="1">
        <w:r>
          <w:rPr>
            <w:rFonts w:ascii="Calibri" w:hAnsi="Calibri" w:cs="Calibri"/>
            <w:color w:val="0000FF"/>
          </w:rPr>
          <w:t>закон</w:t>
        </w:r>
      </w:hyperlink>
      <w:r>
        <w:rPr>
          <w:rFonts w:ascii="Calibri" w:hAnsi="Calibri" w:cs="Calibri"/>
        </w:rPr>
        <w:t xml:space="preserve"> "О радиационной безопасности населения" от 9 января 1996 г. N 3-ФЗ.</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2.5. Федеральный </w:t>
      </w:r>
      <w:hyperlink r:id="rId33" w:history="1">
        <w:r>
          <w:rPr>
            <w:rFonts w:ascii="Calibri" w:hAnsi="Calibri" w:cs="Calibri"/>
            <w:color w:val="0000FF"/>
          </w:rPr>
          <w:t>закон</w:t>
        </w:r>
      </w:hyperlink>
      <w:r>
        <w:rPr>
          <w:rFonts w:ascii="Calibri" w:hAnsi="Calibri" w:cs="Calibri"/>
        </w:rPr>
        <w:t xml:space="preserve"> "Об использовании атомной энергии" от 21 ноября 1995 г. N 170-ФЗ.</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2.6. Федеральный </w:t>
      </w:r>
      <w:hyperlink r:id="rId34" w:history="1">
        <w:r>
          <w:rPr>
            <w:rFonts w:ascii="Calibri" w:hAnsi="Calibri" w:cs="Calibri"/>
            <w:color w:val="0000FF"/>
          </w:rPr>
          <w:t>закон</w:t>
        </w:r>
      </w:hyperlink>
      <w:r>
        <w:rPr>
          <w:rFonts w:ascii="Calibri" w:hAnsi="Calibri" w:cs="Calibri"/>
        </w:rPr>
        <w:t xml:space="preserve"> "О техническом регулировании" от 27 декабря 2002 г. N 184-ФЗ.</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официальном тексте документа, видимо, допущена опечатка: Федеральный </w:t>
      </w:r>
      <w:hyperlink r:id="rId35" w:history="1">
        <w:r>
          <w:rPr>
            <w:rFonts w:ascii="Calibri" w:hAnsi="Calibri" w:cs="Calibri"/>
            <w:color w:val="0000FF"/>
          </w:rPr>
          <w:t>закон</w:t>
        </w:r>
      </w:hyperlink>
      <w:r>
        <w:rPr>
          <w:rFonts w:ascii="Calibri" w:hAnsi="Calibri" w:cs="Calibri"/>
        </w:rPr>
        <w:t xml:space="preserve"> "Об обязательном социальном страховании от несчастных случаев на производстве и профессиональных заболеваний" N 125-ФЗ издан 24.07.1998, а не 24.07.2000.</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2.7. Федеральный </w:t>
      </w:r>
      <w:hyperlink r:id="rId36" w:history="1">
        <w:r>
          <w:rPr>
            <w:rFonts w:ascii="Calibri" w:hAnsi="Calibri" w:cs="Calibri"/>
            <w:color w:val="0000FF"/>
          </w:rPr>
          <w:t>закон</w:t>
        </w:r>
      </w:hyperlink>
      <w:r>
        <w:rPr>
          <w:rFonts w:ascii="Calibri" w:hAnsi="Calibri" w:cs="Calibri"/>
        </w:rPr>
        <w:t xml:space="preserve"> "Об обязательном социальном страховании от несчастных случаев на производстве и профессиональных заболеваний" от 24 июля 2000 г. N 125-ФЗ.</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2.8. </w:t>
      </w:r>
      <w:hyperlink r:id="rId37"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30.06.04 N 322 "Об </w:t>
      </w:r>
      <w:r>
        <w:rPr>
          <w:rFonts w:ascii="Calibri" w:hAnsi="Calibri" w:cs="Calibri"/>
        </w:rPr>
        <w:lastRenderedPageBreak/>
        <w:t>утверждении Положения о Федеральной службе по надзору в сфере защиты прав потребителей и благополучия человека".</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hyperlink r:id="rId38" w:history="1">
        <w:r>
          <w:rPr>
            <w:rFonts w:ascii="Calibri" w:hAnsi="Calibri" w:cs="Calibri"/>
            <w:color w:val="0000FF"/>
          </w:rPr>
          <w:t>Постановление</w:t>
        </w:r>
      </w:hyperlink>
      <w:r>
        <w:rPr>
          <w:rFonts w:ascii="Calibri" w:hAnsi="Calibri" w:cs="Calibri"/>
        </w:rPr>
        <w:t xml:space="preserve"> Правительства РФ от 01.06.2000 N 426 утратило силу в связи с изданием </w:t>
      </w:r>
      <w:hyperlink r:id="rId39" w:history="1">
        <w:r>
          <w:rPr>
            <w:rFonts w:ascii="Calibri" w:hAnsi="Calibri" w:cs="Calibri"/>
            <w:color w:val="0000FF"/>
          </w:rPr>
          <w:t>Постановления</w:t>
        </w:r>
      </w:hyperlink>
      <w:r>
        <w:rPr>
          <w:rFonts w:ascii="Calibri" w:hAnsi="Calibri" w:cs="Calibri"/>
        </w:rPr>
        <w:t xml:space="preserve"> Правительства РФ от 02.02.2006 N 60, утвердившего </w:t>
      </w:r>
      <w:hyperlink r:id="rId40" w:history="1">
        <w:r>
          <w:rPr>
            <w:rFonts w:ascii="Calibri" w:hAnsi="Calibri" w:cs="Calibri"/>
            <w:color w:val="0000FF"/>
          </w:rPr>
          <w:t>Положение</w:t>
        </w:r>
      </w:hyperlink>
      <w:r>
        <w:rPr>
          <w:rFonts w:ascii="Calibri" w:hAnsi="Calibri" w:cs="Calibri"/>
        </w:rPr>
        <w:t xml:space="preserve"> о проведении социально-гигиенического мониторинга.</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2.9. </w:t>
      </w:r>
      <w:hyperlink r:id="rId41"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"Об утверждении Положения о социально-гигиеническом мониторинге" от 1 июня 2000 г. N 426.</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1 сентября 2011 года вводится в действие новый </w:t>
      </w:r>
      <w:hyperlink r:id="rId42" w:history="1">
        <w:r>
          <w:rPr>
            <w:rFonts w:ascii="Calibri" w:hAnsi="Calibri" w:cs="Calibri"/>
            <w:color w:val="0000FF"/>
          </w:rPr>
          <w:t>Порядок</w:t>
        </w:r>
      </w:hyperlink>
      <w:r>
        <w:rPr>
          <w:rFonts w:ascii="Calibri" w:hAnsi="Calibri" w:cs="Calibri"/>
        </w:rPr>
        <w:t xml:space="preserve"> проведения аттестации рабочих мест по условиям труда, утвержденный Приказом Минздравсоцразвития РФ от 26.04.2011 N 342н.</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2.10. </w:t>
      </w:r>
      <w:hyperlink r:id="rId43" w:history="1">
        <w:r>
          <w:rPr>
            <w:rFonts w:ascii="Calibri" w:hAnsi="Calibri" w:cs="Calibri"/>
            <w:color w:val="0000FF"/>
          </w:rPr>
          <w:t>Постановление</w:t>
        </w:r>
      </w:hyperlink>
      <w:r>
        <w:rPr>
          <w:rFonts w:ascii="Calibri" w:hAnsi="Calibri" w:cs="Calibri"/>
        </w:rPr>
        <w:t xml:space="preserve"> Минтруда России "О проведении аттестации рабочих мест по условиям труда" от 14.03.97 N 12.</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3. Основные понятия, используемые в Руководстве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Условия труда - совокупность факторов трудового процесса и рабочей среды, в которой осуществляется деятельность человека.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Вредный фактор рабочей среды &lt;*&gt; - фактор среды и трудового процесса, воздействие которого на работника может вызывать профессиональное заболевание или другое нарушение состояния здоровья, повреждение здоровья потомства.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В терминологии МОТ - опасный фактор рабочей среды.</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Вредными факторами могут быть:</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физические факторы - температура, влажность, скорость движения воздуха, тепловое излучение; неионизирующие электромагнитные поля (ЭМП) и излучения - электростатическое поле; постоянное магнитное поле (в т.ч. гипогеомагнитное); электрические и магнитные поля промышленной частоты (50 Гц); широкополосные ЭМП, создаваемые ПЭВМ; электромагнитные излучения радиочастотного диапазона; широкополосные электромагнитные импульсы; электромагнитные излучения оптического диапазона (в т.ч. лазерное и ультрафиолетовое); ионизирующие излучения; производственный шум, ультразвук, инфразвук; вибрация (локальная, общая); аэрозоли (пыли) преимущественно фиброгенного действия; освещение - естественное (отсутствие или недостаточность), искусственное (недостаточная освещенность, пульсация освещенности, избыточная яркость, высокая неравномерность распределения яркости, прямая и отраженная слепящая блесткость); электрически заряженные частицы воздуха - аэроионы;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химические факторы - химические вещества, смеси, в т.ч. некоторые вещества биологической природы (антибиотики, витамины, гормоны, ферменты, белковые препараты), получаемые химическим синтезом и/или для контроля которых используют методы химического анализа;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биологические факторы - микроорганизмы-продуценты, живые клетки и споры, содержащиеся в бактериальных препаратах, патогенные микроорганизмы - возбудители инфекционных заболеваний;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факторы трудового процесса.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Тяжесть труда - характеристика трудового процесса, отражающая преимущественную нагрузку на опорно-двигательный аппарат и функциональные системы организма (сердечно-сосудистую, дыхательную и др.), обеспечивающие его деятельность. Тяжесть труда характеризуется физической динамической нагрузкой, массой поднимаемого и перемещаемого груза, общим числом стереотипных рабочих движений, величиной статической нагрузки, характером рабочей позы, глубиной и частотой наклона корпуса, перемещениями в пространстве.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Напряженность труда - характеристика трудового процесса, отражающая нагрузку преимущественно на центральную нервную систему, органы чувств, эмоциональную сферу работника. К факторам, характеризующим напряженность труда, относятся: интеллектуальные, </w:t>
      </w:r>
      <w:r>
        <w:rPr>
          <w:rFonts w:ascii="Calibri" w:hAnsi="Calibri" w:cs="Calibri"/>
        </w:rPr>
        <w:lastRenderedPageBreak/>
        <w:t>сенсорные, эмоциональные нагрузки, степень монотонности нагрузок, режим работы.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Опасный фактор рабочей среды - фактор среды и трудового процесса, который может быть причиной острого заболевания или внезапного резкого ухудшения здоровья, смерти. В зависимости от количественной характеристики и продолжительности действия отдельные вредные факторы рабочей среды могут стать опасными.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Гигиенические нормативы условий труда (ПДК, ПДУ) - уровни вредных факторов рабочей среды, которые при ежедневной (кроме выходных дней) работе в течение 8 ч, но не более 40 ч в неделю, в течение всего рабочего стажа не должны вызывать заболеваний или отклонений в состоянии здоровья, обнаруживаемых современными методами исследований, в процессе работы или в отдаленные сроки жизни настоящего и последующего поколений. Соблюдение гигиенических нормативов не исключает нарушение состояния здоровья у лиц с повышенной чувствительностью.</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Гигиенические нормативы обоснованы с учетом 8-часовой рабочей смены. При большей длительности смены, но не более 40 часов в неделю, в каждом конкретном случае возможность работы должна быть согласована с территориальными управлениями Федеральной службы по надзору в сфере защиты прав потребителей и благополучия человека с учетом показателей здоровья работников (по данным периодических медицинских осмотров и др.), наличия жалоб на условия труда и обязательного соблюдения гигиенических нормативов.</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4. Общие принципы гигиенической классификации условий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Гигиенические критерии - это показатели, характеризующие степень отклонений параметров факторов рабочей среды и трудового процесса от действующих гигиенических нормативов. Классификация условий труда основана на принципе дифференциации указанных отклонений, за исключением работ с возбудителями инфекционных заболеваний, с веществами, для которых должно быть исключено вдыхание или попадание на кожу (противоопухолевые лекарственные средства, гормоны-эстрогены, наркотические анальгетики), которые дают право отнесения условий труда к определенному классу вредности за потенциальную опасность.</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 Исходя из степени отклонения фактических уровней факторов рабочей среды и трудового процесса от гигиенических нормативов, условия труда по степени вредности и опасности условно подразделяются на 4 класса: оптимальные, допустимые, вредные и опасные.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Оптимальные условия труда (1 класс) - условия, при которых сохраняется здоровье работника и создаются предпосылки для поддержания высокого уровня работоспособности. Оптимальные нормативы факторов рабочей среды установлены для микроклиматических параметров и факторов трудовой нагрузки. Для других факторов за оптимальные условно принимают такие условия труда, при которых вредные факторы отсутствуют либо не превышают уровни, принятые в качестве безопасных для населения.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Допустимые условия труда (2 класс) характеризуются такими уровнями факторов среды и трудового процесса, которые не превышают установленных гигиенических нормативов для рабочих мест, а возможные изменения функционального состояния организма восстанавливаются во время регламентированного отдыха или к началу следующей смены и не оказывают неблагоприятного действия в ближайшем и отдаленном периоде на состояние здоровья работников и их потомство. Допустимые условия труда условно относят к безопасным.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Вредные условия труда (3 класс) характеризуются наличием вредных факторов, уровни которых превышают гигиенические нормативы и оказывают неблагоприятное действие на организм работника и/или его потомство.</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Вредные условия труда по степени превышения гигиенических нормативов и выраженности изменений в организме работников &lt;*&gt; условно разделяют на 4 степени вредности: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В классификации в основном использована качественная характеристика изменений в организме работников, которая будет дополняться количественными показателями по мере накопления информации о рисках нарушения здоровья.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степень 3 класса (3.1) - условия труда характеризуются такими отклонениями уровней </w:t>
      </w:r>
      <w:r>
        <w:rPr>
          <w:rFonts w:ascii="Calibri" w:hAnsi="Calibri" w:cs="Calibri"/>
        </w:rPr>
        <w:lastRenderedPageBreak/>
        <w:t>вредных факторов от гигиенических нормативов, которые вызывают функциональные изменения, восстанавливающиеся, как правило, при более длительном (чем к началу следующей смены) прерывании контакта с вредными факторами, и увеличивают риск повреждения здоровья;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степень 3 класса (3.2) - уровни вредных факторов, вызывающие стойкие функциональные изменения, приводящие в большинстве случаев к увеличению профессионально обусловленной заболеваемости (что может проявляться повышением уровня заболеваемости с временной утратой трудоспособности и, в первую очередь, теми болезнями, которые отражают состояние наиболее уязвимых для данных факторов органов и систем), появлению начальных признаков или легких форм профессиональных заболеваний (без потери профессиональной трудоспособности), возникающих после продолжительной экспозиции (часто после 15 и более лет);</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степень 3 класса (3.3) - условия труда, характеризующиеся такими уровнями факторов рабочей среды, воздействие которых приводит к развитию, как правило, профессиональных болезней легкой и средней степеней тяжести (с потерей профессиональной трудоспособности) в периоде трудовой деятельности, росту хронической (профессионально обусловленной) патологии;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степень 3 класса (3.4) - условия труда, при которых могут возникать тяжелые формы профессиональных заболеваний (с потерей общей трудоспособности), отмечается значительный рост числа хронических заболеваний и высокие уровни заболеваемости с временной утратой трудоспособности.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Опасные (экстремальные) условия труда (4 класс) характеризуются уровнями факторов рабочей среды, воздействие которых в течение рабочей смены (или ее части) создает угрозу для жизни, высокий риск развития острых профессиональных поражений, в т.ч. и тяжелых форм.</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5. Гигиенические критерии и классификация условий труда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при воздействии факторов рабочей среды и трудового процесса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2"/>
        <w:rPr>
          <w:rFonts w:ascii="Calibri" w:hAnsi="Calibri" w:cs="Calibri"/>
        </w:rPr>
      </w:pPr>
      <w:bookmarkStart w:id="1" w:name="Par135"/>
      <w:bookmarkEnd w:id="1"/>
      <w:r>
        <w:rPr>
          <w:rFonts w:ascii="Calibri" w:hAnsi="Calibri" w:cs="Calibri"/>
        </w:rPr>
        <w:t>5.1. Химический фактор</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5.1.1. Общие методические подходы к осуществлению контроля содержания вредных веществ в воздухе рабочей зоны по максимальным и среднесменным концентрациям изложены в </w:t>
      </w:r>
      <w:hyperlink w:anchor="Par5161" w:history="1">
        <w:r>
          <w:rPr>
            <w:rFonts w:ascii="Calibri" w:hAnsi="Calibri" w:cs="Calibri"/>
            <w:color w:val="0000FF"/>
          </w:rPr>
          <w:t>Прилож. 9.</w:t>
        </w:r>
      </w:hyperlink>
      <w:r>
        <w:rPr>
          <w:rFonts w:ascii="Calibri" w:hAnsi="Calibri" w:cs="Calibri"/>
        </w:rPr>
        <w:t xml:space="preserve"> Отнесение условий труда к тому или иному классу вредности и опасности по уровню химического фактора проводится по </w:t>
      </w:r>
      <w:hyperlink w:anchor="Par141" w:history="1">
        <w:r>
          <w:rPr>
            <w:rFonts w:ascii="Calibri" w:hAnsi="Calibri" w:cs="Calibri"/>
            <w:color w:val="0000FF"/>
          </w:rPr>
          <w:t>табл. 1</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1</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2" w:name="Par141"/>
      <w:bookmarkEnd w:id="2"/>
      <w:r>
        <w:rPr>
          <w:rFonts w:ascii="Calibri" w:hAnsi="Calibri" w:cs="Calibri"/>
        </w:rPr>
        <w:t>КЛАССЫ УСЛОВИЙ ТРУДА В ЗАВИСИМОСТИ ОТ СОДЕРЖАНИЯ В ВОЗДУХЕ</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РАБОЧЕЙ ЗОНЫ ВРЕДНЫХ ВЕЩЕСТВ (ПРЕВЫШЕНИЕ ПДК, РАЗ)</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   Вредные вещества*   │            Класс условий труда            │</w:t>
      </w:r>
    </w:p>
    <w:p w:rsidR="00A47EF0" w:rsidRDefault="00A47EF0">
      <w:pPr>
        <w:pStyle w:val="ConsPlusCell"/>
        <w:rPr>
          <w:rFonts w:ascii="Courier New" w:hAnsi="Courier New" w:cs="Courier New"/>
          <w:sz w:val="18"/>
          <w:szCs w:val="18"/>
        </w:rPr>
      </w:pPr>
      <w:r>
        <w:rPr>
          <w:rFonts w:ascii="Courier New" w:hAnsi="Courier New" w:cs="Courier New"/>
          <w:sz w:val="18"/>
          <w:szCs w:val="18"/>
        </w:rPr>
        <w:t>│                       ├──────────┬─────────────────────────┬──────┤</w:t>
      </w:r>
    </w:p>
    <w:p w:rsidR="00A47EF0" w:rsidRDefault="00A47EF0">
      <w:pPr>
        <w:pStyle w:val="ConsPlusCell"/>
        <w:rPr>
          <w:rFonts w:ascii="Courier New" w:hAnsi="Courier New" w:cs="Courier New"/>
          <w:sz w:val="18"/>
          <w:szCs w:val="18"/>
        </w:rPr>
      </w:pPr>
      <w:r>
        <w:rPr>
          <w:rFonts w:ascii="Courier New" w:hAnsi="Courier New" w:cs="Courier New"/>
          <w:sz w:val="18"/>
          <w:szCs w:val="18"/>
        </w:rPr>
        <w:t>│                       │допустимый│         вредный         │опас- │</w:t>
      </w:r>
    </w:p>
    <w:p w:rsidR="00A47EF0" w:rsidRDefault="00A47EF0">
      <w:pPr>
        <w:pStyle w:val="ConsPlusCell"/>
        <w:rPr>
          <w:rFonts w:ascii="Courier New" w:hAnsi="Courier New" w:cs="Courier New"/>
          <w:sz w:val="18"/>
          <w:szCs w:val="18"/>
        </w:rPr>
      </w:pPr>
      <w:r>
        <w:rPr>
          <w:rFonts w:ascii="Courier New" w:hAnsi="Courier New" w:cs="Courier New"/>
          <w:sz w:val="18"/>
          <w:szCs w:val="18"/>
        </w:rPr>
        <w:t>│                       │          │                         │ный   │</w:t>
      </w:r>
    </w:p>
    <w:p w:rsidR="00A47EF0" w:rsidRDefault="00A47EF0">
      <w:pPr>
        <w:pStyle w:val="ConsPlusCell"/>
        <w:rPr>
          <w:rFonts w:ascii="Courier New" w:hAnsi="Courier New" w:cs="Courier New"/>
          <w:sz w:val="18"/>
          <w:szCs w:val="18"/>
        </w:rPr>
      </w:pPr>
      <w:r>
        <w:rPr>
          <w:rFonts w:ascii="Courier New" w:hAnsi="Courier New" w:cs="Courier New"/>
          <w:sz w:val="18"/>
          <w:szCs w:val="18"/>
        </w:rPr>
        <w:t>│                       │          │                         │</w:t>
      </w:r>
      <w:hyperlink w:anchor="Par250" w:history="1">
        <w:r>
          <w:rPr>
            <w:rFonts w:ascii="Courier New" w:hAnsi="Courier New" w:cs="Courier New"/>
            <w:color w:val="0000FF"/>
            <w:sz w:val="18"/>
            <w:szCs w:val="18"/>
          </w:rPr>
          <w:t>&lt;7&gt;</w:t>
        </w:r>
      </w:hyperlink>
      <w:r>
        <w:rPr>
          <w:rFonts w:ascii="Courier New" w:hAnsi="Courier New" w:cs="Courier New"/>
          <w:sz w:val="18"/>
          <w:szCs w:val="18"/>
        </w:rPr>
        <w:t xml:space="preserve">   │</w:t>
      </w:r>
    </w:p>
    <w:p w:rsidR="00A47EF0" w:rsidRDefault="00A47EF0">
      <w:pPr>
        <w:pStyle w:val="ConsPlusCell"/>
        <w:rPr>
          <w:rFonts w:ascii="Courier New" w:hAnsi="Courier New" w:cs="Courier New"/>
          <w:sz w:val="18"/>
          <w:szCs w:val="18"/>
        </w:rPr>
      </w:pPr>
      <w:r>
        <w:rPr>
          <w:rFonts w:ascii="Courier New" w:hAnsi="Courier New" w:cs="Courier New"/>
          <w:sz w:val="18"/>
          <w:szCs w:val="18"/>
        </w:rPr>
        <w:t>│                       ├──────────┼─────┬─────┬──────┬──────┼──────┤</w:t>
      </w:r>
    </w:p>
    <w:p w:rsidR="00A47EF0" w:rsidRDefault="00A47EF0">
      <w:pPr>
        <w:pStyle w:val="ConsPlusCell"/>
        <w:rPr>
          <w:rFonts w:ascii="Courier New" w:hAnsi="Courier New" w:cs="Courier New"/>
          <w:sz w:val="18"/>
          <w:szCs w:val="18"/>
        </w:rPr>
      </w:pPr>
      <w:r>
        <w:rPr>
          <w:rFonts w:ascii="Courier New" w:hAnsi="Courier New" w:cs="Courier New"/>
          <w:sz w:val="18"/>
          <w:szCs w:val="18"/>
        </w:rPr>
        <w:t>│                       │    2     │ 3.1 │ 3.2 │ 3.3  │ 3.4  │   4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           1           │    2     │  3  │  4  │  5   │  6   │  7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bookmarkStart w:id="3" w:name="Par155"/>
      <w:bookmarkEnd w:id="3"/>
      <w:r>
        <w:rPr>
          <w:rFonts w:ascii="Courier New" w:hAnsi="Courier New" w:cs="Courier New"/>
          <w:sz w:val="18"/>
          <w:szCs w:val="18"/>
        </w:rPr>
        <w:t>│Вредные вещества 1 - 4 │&lt;= ПДК    │1,1 -│3,1 -│10,1 -│15,1 -│&gt; 20,0│</w:t>
      </w:r>
    </w:p>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│классов опасности </w:t>
      </w:r>
      <w:hyperlink w:anchor="Par196" w:history="1">
        <w:r>
          <w:rPr>
            <w:rFonts w:ascii="Courier New" w:hAnsi="Courier New" w:cs="Courier New"/>
            <w:color w:val="0000FF"/>
            <w:sz w:val="18"/>
            <w:szCs w:val="18"/>
          </w:rPr>
          <w:t>&lt;1&gt;,</w:t>
        </w:r>
      </w:hyperlink>
      <w:r>
        <w:rPr>
          <w:rFonts w:ascii="Courier New" w:hAnsi="Courier New" w:cs="Courier New"/>
          <w:sz w:val="18"/>
          <w:szCs w:val="18"/>
        </w:rPr>
        <w:t xml:space="preserve"> │      макс│3,0  │10,0 │15,0  │20,0  │      │</w:t>
      </w:r>
    </w:p>
    <w:p w:rsidR="00A47EF0" w:rsidRDefault="00A47EF0">
      <w:pPr>
        <w:pStyle w:val="ConsPlusCell"/>
        <w:rPr>
          <w:rFonts w:ascii="Courier New" w:hAnsi="Courier New" w:cs="Courier New"/>
          <w:sz w:val="18"/>
          <w:szCs w:val="18"/>
        </w:rPr>
      </w:pPr>
      <w:r>
        <w:rPr>
          <w:rFonts w:ascii="Courier New" w:hAnsi="Courier New" w:cs="Courier New"/>
          <w:sz w:val="18"/>
          <w:szCs w:val="18"/>
        </w:rPr>
        <w:t>│за исключением перечис-│&lt;= ПДК    │1,1 -│3,1 -│10,1 -│&gt; 15,0│-     │</w:t>
      </w:r>
    </w:p>
    <w:p w:rsidR="00A47EF0" w:rsidRDefault="00A47EF0">
      <w:pPr>
        <w:pStyle w:val="ConsPlusCell"/>
        <w:rPr>
          <w:rFonts w:ascii="Courier New" w:hAnsi="Courier New" w:cs="Courier New"/>
          <w:sz w:val="18"/>
          <w:szCs w:val="18"/>
        </w:rPr>
      </w:pPr>
      <w:r>
        <w:rPr>
          <w:rFonts w:ascii="Courier New" w:hAnsi="Courier New" w:cs="Courier New"/>
          <w:sz w:val="18"/>
          <w:szCs w:val="18"/>
        </w:rPr>
        <w:t>│ленных ниже            │      сс  │3,0  │10,0 │15,0  │      │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│Осо- │вещест- │с остро-│&lt;= ПДК    │1,1 -│2,1 -│4,1 - │6,1 - │&gt; 10,0│</w:t>
      </w:r>
    </w:p>
    <w:p w:rsidR="00A47EF0" w:rsidRDefault="00A47EF0">
      <w:pPr>
        <w:pStyle w:val="ConsPlusCell"/>
        <w:rPr>
          <w:rFonts w:ascii="Courier New" w:hAnsi="Courier New" w:cs="Courier New"/>
          <w:sz w:val="18"/>
          <w:szCs w:val="18"/>
        </w:rPr>
      </w:pPr>
      <w:r>
        <w:rPr>
          <w:rFonts w:ascii="Courier New" w:hAnsi="Courier New" w:cs="Courier New"/>
          <w:sz w:val="18"/>
          <w:szCs w:val="18"/>
        </w:rPr>
        <w:t>│бен- │ва,     │направ- │      макс│2,0  │4,0  │6,0   │10,0  │      │</w:t>
      </w:r>
    </w:p>
    <w:p w:rsidR="00A47EF0" w:rsidRDefault="00A47EF0">
      <w:pPr>
        <w:pStyle w:val="ConsPlusCell"/>
        <w:rPr>
          <w:rFonts w:ascii="Courier New" w:hAnsi="Courier New" w:cs="Courier New"/>
          <w:sz w:val="18"/>
          <w:szCs w:val="18"/>
        </w:rPr>
      </w:pPr>
      <w:r>
        <w:rPr>
          <w:rFonts w:ascii="Courier New" w:hAnsi="Courier New" w:cs="Courier New"/>
          <w:sz w:val="18"/>
          <w:szCs w:val="18"/>
        </w:rPr>
        <w:t>│ности│опасные │ленным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│дей- │для     │меха-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│ствия│развития│низмом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lastRenderedPageBreak/>
        <w:t>│на   │острого │действия│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│орга-│отрав-  │</w:t>
      </w:r>
      <w:hyperlink w:anchor="Par209" w:history="1">
        <w:r>
          <w:rPr>
            <w:rFonts w:ascii="Courier New" w:hAnsi="Courier New" w:cs="Courier New"/>
            <w:color w:val="0000FF"/>
            <w:sz w:val="18"/>
            <w:szCs w:val="18"/>
          </w:rPr>
          <w:t>&lt;2&gt;,</w:t>
        </w:r>
      </w:hyperlink>
      <w:r>
        <w:rPr>
          <w:rFonts w:ascii="Courier New" w:hAnsi="Courier New" w:cs="Courier New"/>
          <w:sz w:val="18"/>
          <w:szCs w:val="18"/>
        </w:rPr>
        <w:t xml:space="preserve">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│низм │ления   │хлор,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     │        │аммиак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     │        ├────────┼──────────┼─────┼─────┼──────┼──────┼──────┤</w:t>
      </w:r>
    </w:p>
    <w:p w:rsidR="00A47EF0" w:rsidRDefault="00A47EF0">
      <w:pPr>
        <w:pStyle w:val="ConsPlusCell"/>
        <w:rPr>
          <w:rFonts w:ascii="Courier New" w:hAnsi="Courier New" w:cs="Courier New"/>
          <w:sz w:val="18"/>
          <w:szCs w:val="18"/>
        </w:rPr>
      </w:pPr>
      <w:r>
        <w:rPr>
          <w:rFonts w:ascii="Courier New" w:hAnsi="Courier New" w:cs="Courier New"/>
          <w:sz w:val="18"/>
          <w:szCs w:val="18"/>
        </w:rPr>
        <w:t>│     │        │раздра- │&lt;= ПДК    │1,1 -│2,1 -│5,1 - │10,1 -│&gt; 50,0│</w:t>
      </w:r>
    </w:p>
    <w:p w:rsidR="00A47EF0" w:rsidRDefault="00A47EF0">
      <w:pPr>
        <w:pStyle w:val="ConsPlusCell"/>
        <w:rPr>
          <w:rFonts w:ascii="Courier New" w:hAnsi="Courier New" w:cs="Courier New"/>
          <w:sz w:val="18"/>
          <w:szCs w:val="18"/>
        </w:rPr>
      </w:pPr>
      <w:r>
        <w:rPr>
          <w:rFonts w:ascii="Courier New" w:hAnsi="Courier New" w:cs="Courier New"/>
          <w:sz w:val="18"/>
          <w:szCs w:val="18"/>
        </w:rPr>
        <w:t>│     │        │жающего │      макс│2,0  │5,0  │10,0  │50,0  │      │</w:t>
      </w:r>
    </w:p>
    <w:p w:rsidR="00A47EF0" w:rsidRDefault="00A47EF0">
      <w:pPr>
        <w:pStyle w:val="ConsPlusCell"/>
        <w:rPr>
          <w:rFonts w:ascii="Courier New" w:hAnsi="Courier New" w:cs="Courier New"/>
          <w:sz w:val="18"/>
          <w:szCs w:val="18"/>
        </w:rPr>
      </w:pPr>
      <w:r>
        <w:rPr>
          <w:rFonts w:ascii="Courier New" w:hAnsi="Courier New" w:cs="Courier New"/>
          <w:sz w:val="18"/>
          <w:szCs w:val="18"/>
        </w:rPr>
        <w:t>│     │        │действия│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     │        │</w:t>
      </w:r>
      <w:hyperlink w:anchor="Par209" w:history="1">
        <w:r>
          <w:rPr>
            <w:rFonts w:ascii="Courier New" w:hAnsi="Courier New" w:cs="Courier New"/>
            <w:color w:val="0000FF"/>
            <w:sz w:val="18"/>
            <w:szCs w:val="18"/>
          </w:rPr>
          <w:t>&lt;2&gt;</w:t>
        </w:r>
      </w:hyperlink>
      <w:r>
        <w:rPr>
          <w:rFonts w:ascii="Courier New" w:hAnsi="Courier New" w:cs="Courier New"/>
          <w:sz w:val="18"/>
          <w:szCs w:val="18"/>
        </w:rPr>
        <w:t xml:space="preserve">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     ├────────┴────────┼──────────┼─────┼─────┼──────┼──────┼──────┤</w:t>
      </w:r>
    </w:p>
    <w:p w:rsidR="00A47EF0" w:rsidRDefault="00A47EF0">
      <w:pPr>
        <w:pStyle w:val="ConsPlusCell"/>
        <w:rPr>
          <w:rFonts w:ascii="Courier New" w:hAnsi="Courier New" w:cs="Courier New"/>
          <w:sz w:val="18"/>
          <w:szCs w:val="18"/>
        </w:rPr>
      </w:pPr>
      <w:bookmarkStart w:id="4" w:name="Par175"/>
      <w:bookmarkEnd w:id="4"/>
      <w:r>
        <w:rPr>
          <w:rFonts w:ascii="Courier New" w:hAnsi="Courier New" w:cs="Courier New"/>
          <w:sz w:val="18"/>
          <w:szCs w:val="18"/>
        </w:rPr>
        <w:t xml:space="preserve">│     │канцерогены </w:t>
      </w:r>
      <w:hyperlink w:anchor="Par224" w:history="1">
        <w:r>
          <w:rPr>
            <w:rFonts w:ascii="Courier New" w:hAnsi="Courier New" w:cs="Courier New"/>
            <w:color w:val="0000FF"/>
            <w:sz w:val="18"/>
            <w:szCs w:val="18"/>
          </w:rPr>
          <w:t>&lt;3&gt;;</w:t>
        </w:r>
      </w:hyperlink>
      <w:r>
        <w:rPr>
          <w:rFonts w:ascii="Courier New" w:hAnsi="Courier New" w:cs="Courier New"/>
          <w:sz w:val="18"/>
          <w:szCs w:val="18"/>
        </w:rPr>
        <w:t xml:space="preserve"> │&lt;= ПДК    │1,1 -│2,1 -│4,1 - │&gt; 10,0│-     │</w:t>
      </w:r>
    </w:p>
    <w:p w:rsidR="00A47EF0" w:rsidRDefault="00A47EF0">
      <w:pPr>
        <w:pStyle w:val="ConsPlusCell"/>
        <w:rPr>
          <w:rFonts w:ascii="Courier New" w:hAnsi="Courier New" w:cs="Courier New"/>
          <w:sz w:val="18"/>
          <w:szCs w:val="18"/>
        </w:rPr>
      </w:pPr>
      <w:r>
        <w:rPr>
          <w:rFonts w:ascii="Courier New" w:hAnsi="Courier New" w:cs="Courier New"/>
          <w:sz w:val="18"/>
          <w:szCs w:val="18"/>
        </w:rPr>
        <w:t>│     │вещества, опасные│      сс  │2,0  │4,0  │10,0  │      │      │</w:t>
      </w:r>
    </w:p>
    <w:p w:rsidR="00A47EF0" w:rsidRDefault="00A47EF0">
      <w:pPr>
        <w:pStyle w:val="ConsPlusCell"/>
        <w:rPr>
          <w:rFonts w:ascii="Courier New" w:hAnsi="Courier New" w:cs="Courier New"/>
          <w:sz w:val="18"/>
          <w:szCs w:val="18"/>
        </w:rPr>
      </w:pPr>
      <w:r>
        <w:rPr>
          <w:rFonts w:ascii="Courier New" w:hAnsi="Courier New" w:cs="Courier New"/>
          <w:sz w:val="18"/>
          <w:szCs w:val="18"/>
        </w:rPr>
        <w:t>│     │для репродуктив-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     │ного здоровья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│человека </w:t>
      </w:r>
      <w:hyperlink w:anchor="Par235" w:history="1">
        <w:r>
          <w:rPr>
            <w:rFonts w:ascii="Courier New" w:hAnsi="Courier New" w:cs="Courier New"/>
            <w:color w:val="0000FF"/>
            <w:sz w:val="18"/>
            <w:szCs w:val="18"/>
          </w:rPr>
          <w:t>&lt;4&gt;</w:t>
        </w:r>
      </w:hyperlink>
      <w:r>
        <w:rPr>
          <w:rFonts w:ascii="Courier New" w:hAnsi="Courier New" w:cs="Courier New"/>
          <w:sz w:val="18"/>
          <w:szCs w:val="18"/>
        </w:rPr>
        <w:t xml:space="preserve">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│Осо- │аллерге-│Высоко- │&lt;= ПДК    │-    │1,1 -│3,1 - │15,1 -│&gt; 20,0│</w:t>
      </w:r>
    </w:p>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│бен- │ны </w:t>
      </w:r>
      <w:hyperlink w:anchor="Par243" w:history="1">
        <w:r>
          <w:rPr>
            <w:rFonts w:ascii="Courier New" w:hAnsi="Courier New" w:cs="Courier New"/>
            <w:color w:val="0000FF"/>
            <w:sz w:val="18"/>
            <w:szCs w:val="18"/>
          </w:rPr>
          <w:t>&lt;5&gt;</w:t>
        </w:r>
      </w:hyperlink>
      <w:r>
        <w:rPr>
          <w:rFonts w:ascii="Courier New" w:hAnsi="Courier New" w:cs="Courier New"/>
          <w:sz w:val="18"/>
          <w:szCs w:val="18"/>
        </w:rPr>
        <w:t xml:space="preserve">  │опасные │      макс│     │3,0  │15,0  │20,0  │      │</w:t>
      </w:r>
    </w:p>
    <w:p w:rsidR="00A47EF0" w:rsidRDefault="00A47EF0">
      <w:pPr>
        <w:pStyle w:val="ConsPlusCell"/>
        <w:rPr>
          <w:rFonts w:ascii="Courier New" w:hAnsi="Courier New" w:cs="Courier New"/>
          <w:sz w:val="18"/>
          <w:szCs w:val="18"/>
        </w:rPr>
      </w:pPr>
      <w:r>
        <w:rPr>
          <w:rFonts w:ascii="Courier New" w:hAnsi="Courier New" w:cs="Courier New"/>
          <w:sz w:val="18"/>
          <w:szCs w:val="18"/>
        </w:rPr>
        <w:t>│ности│        ├────────┼──────────┼─────┼─────┼──────┼──────┼──────┤</w:t>
      </w:r>
    </w:p>
    <w:p w:rsidR="00A47EF0" w:rsidRDefault="00A47EF0">
      <w:pPr>
        <w:pStyle w:val="ConsPlusCell"/>
        <w:rPr>
          <w:rFonts w:ascii="Courier New" w:hAnsi="Courier New" w:cs="Courier New"/>
          <w:sz w:val="18"/>
          <w:szCs w:val="18"/>
        </w:rPr>
      </w:pPr>
      <w:r>
        <w:rPr>
          <w:rFonts w:ascii="Courier New" w:hAnsi="Courier New" w:cs="Courier New"/>
          <w:sz w:val="18"/>
          <w:szCs w:val="18"/>
        </w:rPr>
        <w:t>│дей- │        │Умеренно│&lt;= ПДК    │1,1 -│2,1 -│5,1 - │15,1 -│&gt; 20,0│</w:t>
      </w:r>
    </w:p>
    <w:p w:rsidR="00A47EF0" w:rsidRDefault="00A47EF0">
      <w:pPr>
        <w:pStyle w:val="ConsPlusCell"/>
        <w:rPr>
          <w:rFonts w:ascii="Courier New" w:hAnsi="Courier New" w:cs="Courier New"/>
          <w:sz w:val="18"/>
          <w:szCs w:val="18"/>
        </w:rPr>
      </w:pPr>
      <w:r>
        <w:rPr>
          <w:rFonts w:ascii="Courier New" w:hAnsi="Courier New" w:cs="Courier New"/>
          <w:sz w:val="18"/>
          <w:szCs w:val="18"/>
        </w:rPr>
        <w:t>│ствия│        │опасные │      макс│2,0  │5,0  │15,0  │20,0  │      │</w:t>
      </w:r>
    </w:p>
    <w:p w:rsidR="00A47EF0" w:rsidRDefault="00A47EF0">
      <w:pPr>
        <w:pStyle w:val="ConsPlusCell"/>
        <w:rPr>
          <w:rFonts w:ascii="Courier New" w:hAnsi="Courier New" w:cs="Courier New"/>
          <w:sz w:val="18"/>
          <w:szCs w:val="18"/>
        </w:rPr>
      </w:pPr>
      <w:r>
        <w:rPr>
          <w:rFonts w:ascii="Courier New" w:hAnsi="Courier New" w:cs="Courier New"/>
          <w:sz w:val="18"/>
          <w:szCs w:val="18"/>
        </w:rPr>
        <w:t>│на   ├────────┴────────┼──────────┼─────┼─────┼──────┼──────┼──────┤</w:t>
      </w:r>
    </w:p>
    <w:p w:rsidR="00A47EF0" w:rsidRDefault="00A47EF0">
      <w:pPr>
        <w:pStyle w:val="ConsPlusCell"/>
        <w:rPr>
          <w:rFonts w:ascii="Courier New" w:hAnsi="Courier New" w:cs="Courier New"/>
          <w:sz w:val="18"/>
          <w:szCs w:val="18"/>
        </w:rPr>
      </w:pPr>
      <w:r>
        <w:rPr>
          <w:rFonts w:ascii="Courier New" w:hAnsi="Courier New" w:cs="Courier New"/>
          <w:sz w:val="18"/>
          <w:szCs w:val="18"/>
        </w:rPr>
        <w:t>│орга-│Противоопухолевые│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│низм │лекарственные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     │средства, гормоны│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│(эстрогены) </w:t>
      </w:r>
      <w:hyperlink w:anchor="Par245" w:history="1">
        <w:r>
          <w:rPr>
            <w:rFonts w:ascii="Courier New" w:hAnsi="Courier New" w:cs="Courier New"/>
            <w:color w:val="0000FF"/>
            <w:sz w:val="18"/>
            <w:szCs w:val="18"/>
          </w:rPr>
          <w:t>&lt;6&gt;</w:t>
        </w:r>
      </w:hyperlink>
      <w:r>
        <w:rPr>
          <w:rFonts w:ascii="Courier New" w:hAnsi="Courier New" w:cs="Courier New"/>
          <w:sz w:val="18"/>
          <w:szCs w:val="18"/>
        </w:rPr>
        <w:t xml:space="preserve">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     ├─────────────────┼──────────┼─────┼─────┼──────┼──────┼──────┤</w:t>
      </w:r>
    </w:p>
    <w:p w:rsidR="00A47EF0" w:rsidRDefault="00A47EF0">
      <w:pPr>
        <w:pStyle w:val="ConsPlusCell"/>
        <w:rPr>
          <w:rFonts w:ascii="Courier New" w:hAnsi="Courier New" w:cs="Courier New"/>
          <w:sz w:val="18"/>
          <w:szCs w:val="18"/>
        </w:rPr>
      </w:pPr>
      <w:r>
        <w:rPr>
          <w:rFonts w:ascii="Courier New" w:hAnsi="Courier New" w:cs="Courier New"/>
          <w:sz w:val="18"/>
          <w:szCs w:val="18"/>
        </w:rPr>
        <w:t>│     │Наркотические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│анальгетики </w:t>
      </w:r>
      <w:hyperlink w:anchor="Par245" w:history="1">
        <w:r>
          <w:rPr>
            <w:rFonts w:ascii="Courier New" w:hAnsi="Courier New" w:cs="Courier New"/>
            <w:color w:val="0000FF"/>
            <w:sz w:val="18"/>
            <w:szCs w:val="18"/>
          </w:rPr>
          <w:t>&lt;6&gt;</w:t>
        </w:r>
      </w:hyperlink>
      <w:r>
        <w:rPr>
          <w:rFonts w:ascii="Courier New" w:hAnsi="Courier New" w:cs="Courier New"/>
          <w:sz w:val="18"/>
          <w:szCs w:val="18"/>
        </w:rPr>
        <w:t xml:space="preserve">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    ---------------------------                                    │</w:t>
      </w:r>
    </w:p>
    <w:p w:rsidR="00A47EF0" w:rsidRDefault="00A47EF0">
      <w:pPr>
        <w:pStyle w:val="ConsPlusCell"/>
        <w:rPr>
          <w:rFonts w:ascii="Courier New" w:hAnsi="Courier New" w:cs="Courier New"/>
          <w:sz w:val="18"/>
          <w:szCs w:val="18"/>
        </w:rPr>
      </w:pPr>
      <w:bookmarkStart w:id="5" w:name="Par196"/>
      <w:bookmarkEnd w:id="5"/>
      <w:r>
        <w:rPr>
          <w:rFonts w:ascii="Courier New" w:hAnsi="Courier New" w:cs="Courier New"/>
          <w:sz w:val="18"/>
          <w:szCs w:val="18"/>
        </w:rPr>
        <w:t xml:space="preserve">│    &lt;1&gt; В соответствии  с  </w:t>
      </w:r>
      <w:hyperlink r:id="rId44" w:history="1">
        <w:r>
          <w:rPr>
            <w:rFonts w:ascii="Courier New" w:hAnsi="Courier New" w:cs="Courier New"/>
            <w:color w:val="0000FF"/>
            <w:sz w:val="18"/>
            <w:szCs w:val="18"/>
          </w:rPr>
          <w:t>ГН 2.2.5.1313-03</w:t>
        </w:r>
      </w:hyperlink>
      <w:r>
        <w:rPr>
          <w:rFonts w:ascii="Courier New" w:hAnsi="Courier New" w:cs="Courier New"/>
          <w:sz w:val="18"/>
          <w:szCs w:val="18"/>
        </w:rPr>
        <w:t xml:space="preserve">  "Предельно  допустимые│</w:t>
      </w:r>
    </w:p>
    <w:p w:rsidR="00A47EF0" w:rsidRDefault="00A47EF0">
      <w:pPr>
        <w:pStyle w:val="ConsPlusCell"/>
        <w:rPr>
          <w:rFonts w:ascii="Courier New" w:hAnsi="Courier New" w:cs="Courier New"/>
          <w:sz w:val="18"/>
          <w:szCs w:val="18"/>
        </w:rPr>
      </w:pPr>
      <w:r>
        <w:rPr>
          <w:rFonts w:ascii="Courier New" w:hAnsi="Courier New" w:cs="Courier New"/>
          <w:sz w:val="18"/>
          <w:szCs w:val="18"/>
        </w:rPr>
        <w:t>│концентрации  (ПДК)  вредных  веществ  в  воздухе  рабочей   зоны",│</w:t>
      </w:r>
    </w:p>
    <w:p w:rsidR="00A47EF0" w:rsidRDefault="00A47EF0">
      <w:pPr>
        <w:pStyle w:val="ConsPlusCell"/>
        <w:rPr>
          <w:rFonts w:ascii="Courier New" w:hAnsi="Courier New" w:cs="Courier New"/>
          <w:sz w:val="18"/>
          <w:szCs w:val="18"/>
        </w:rPr>
      </w:pPr>
      <w:r>
        <w:rPr>
          <w:rFonts w:ascii="Courier New" w:hAnsi="Courier New" w:cs="Courier New"/>
          <w:sz w:val="18"/>
          <w:szCs w:val="18"/>
        </w:rPr>
        <w:t>│дополнениями к нему.                                               │</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КонсультантПлюс: примечание.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w:t>
      </w:r>
      <w:hyperlink r:id="rId45" w:history="1">
        <w:r>
          <w:rPr>
            <w:rFonts w:ascii="Courier New" w:hAnsi="Courier New" w:cs="Courier New"/>
            <w:color w:val="0000FF"/>
            <w:sz w:val="20"/>
            <w:szCs w:val="20"/>
          </w:rPr>
          <w:t>Постановление</w:t>
        </w:r>
      </w:hyperlink>
      <w:r>
        <w:rPr>
          <w:rFonts w:ascii="Courier New" w:hAnsi="Courier New" w:cs="Courier New"/>
          <w:sz w:val="20"/>
          <w:szCs w:val="20"/>
        </w:rPr>
        <w:t xml:space="preserve">  Главного  государственного санитарного врача РФ</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от   30.04.2003  N  72,  утвердившее  </w:t>
      </w:r>
      <w:hyperlink r:id="rId46" w:history="1">
        <w:r>
          <w:rPr>
            <w:rFonts w:ascii="Courier New" w:hAnsi="Courier New" w:cs="Courier New"/>
            <w:color w:val="0000FF"/>
            <w:sz w:val="20"/>
            <w:szCs w:val="20"/>
          </w:rPr>
          <w:t>Гигиенические  нормативы</w:t>
        </w:r>
      </w:hyperlink>
      <w:r>
        <w:rPr>
          <w:rFonts w:ascii="Courier New" w:hAnsi="Courier New" w:cs="Courier New"/>
          <w:sz w:val="20"/>
          <w:szCs w:val="20"/>
        </w:rPr>
        <w:t xml:space="preserve">  ГН</w:t>
      </w:r>
    </w:p>
    <w:p w:rsidR="00A47EF0" w:rsidRDefault="00A47EF0">
      <w:pPr>
        <w:pStyle w:val="ConsPlusCell"/>
        <w:rPr>
          <w:rFonts w:ascii="Courier New" w:hAnsi="Courier New" w:cs="Courier New"/>
          <w:sz w:val="20"/>
          <w:szCs w:val="20"/>
        </w:rPr>
      </w:pPr>
      <w:r>
        <w:rPr>
          <w:rFonts w:ascii="Courier New" w:hAnsi="Courier New" w:cs="Courier New"/>
          <w:sz w:val="20"/>
          <w:szCs w:val="20"/>
        </w:rPr>
        <w:t>2.2.5.1314-03,  утратило  силу  с  1  марта  2008  года  в связи с</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изданием </w:t>
      </w:r>
      <w:hyperlink r:id="rId47" w:history="1">
        <w:r>
          <w:rPr>
            <w:rFonts w:ascii="Courier New" w:hAnsi="Courier New" w:cs="Courier New"/>
            <w:color w:val="0000FF"/>
            <w:sz w:val="20"/>
            <w:szCs w:val="20"/>
          </w:rPr>
          <w:t>Постановления</w:t>
        </w:r>
      </w:hyperlink>
      <w:r>
        <w:rPr>
          <w:rFonts w:ascii="Courier New" w:hAnsi="Courier New" w:cs="Courier New"/>
          <w:sz w:val="20"/>
          <w:szCs w:val="20"/>
        </w:rPr>
        <w:t xml:space="preserve"> Главного государственного санитарного врача</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РФ  от  19.12.2007  N  89,  утвердившего  </w:t>
      </w:r>
      <w:hyperlink r:id="rId48" w:history="1">
        <w:r>
          <w:rPr>
            <w:rFonts w:ascii="Courier New" w:hAnsi="Courier New" w:cs="Courier New"/>
            <w:color w:val="0000FF"/>
            <w:sz w:val="20"/>
            <w:szCs w:val="20"/>
          </w:rPr>
          <w:t>Гигиенические  нормативы</w:t>
        </w:r>
      </w:hyperlink>
    </w:p>
    <w:p w:rsidR="00A47EF0" w:rsidRDefault="00A47EF0">
      <w:pPr>
        <w:pStyle w:val="ConsPlusCell"/>
        <w:rPr>
          <w:rFonts w:ascii="Courier New" w:hAnsi="Courier New" w:cs="Courier New"/>
          <w:sz w:val="20"/>
          <w:szCs w:val="20"/>
        </w:rPr>
      </w:pPr>
      <w:r>
        <w:rPr>
          <w:rFonts w:ascii="Courier New" w:hAnsi="Courier New" w:cs="Courier New"/>
          <w:sz w:val="20"/>
          <w:szCs w:val="20"/>
        </w:rPr>
        <w:t>"Ориентировочные  безопасные  уровни  воздействия  (ОБУВ)  вредных</w:t>
      </w:r>
    </w:p>
    <w:p w:rsidR="00A47EF0" w:rsidRDefault="00A47EF0">
      <w:pPr>
        <w:pStyle w:val="ConsPlusCell"/>
        <w:rPr>
          <w:rFonts w:ascii="Courier New" w:hAnsi="Courier New" w:cs="Courier New"/>
          <w:sz w:val="20"/>
          <w:szCs w:val="20"/>
        </w:rPr>
      </w:pPr>
      <w:r>
        <w:rPr>
          <w:rFonts w:ascii="Courier New" w:hAnsi="Courier New" w:cs="Courier New"/>
          <w:sz w:val="20"/>
          <w:szCs w:val="20"/>
        </w:rPr>
        <w:t>веществ в воздухе рабочей зоны" ГН 2.2.5.2308-07.</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18"/>
          <w:szCs w:val="18"/>
        </w:rPr>
      </w:pPr>
      <w:bookmarkStart w:id="6" w:name="Par209"/>
      <w:bookmarkEnd w:id="6"/>
      <w:r>
        <w:rPr>
          <w:rFonts w:ascii="Courier New" w:hAnsi="Courier New" w:cs="Courier New"/>
          <w:sz w:val="18"/>
          <w:szCs w:val="18"/>
        </w:rPr>
        <w:t xml:space="preserve">│    &lt;2&gt; В  соответствии   с   </w:t>
      </w:r>
      <w:hyperlink r:id="rId49" w:history="1">
        <w:r>
          <w:rPr>
            <w:rFonts w:ascii="Courier New" w:hAnsi="Courier New" w:cs="Courier New"/>
            <w:color w:val="0000FF"/>
            <w:sz w:val="18"/>
            <w:szCs w:val="18"/>
          </w:rPr>
          <w:t>ГН 2.2.5.1313-03,</w:t>
        </w:r>
      </w:hyperlink>
      <w:r>
        <w:rPr>
          <w:rFonts w:ascii="Courier New" w:hAnsi="Courier New" w:cs="Courier New"/>
          <w:sz w:val="18"/>
          <w:szCs w:val="18"/>
        </w:rPr>
        <w:t xml:space="preserve">    </w:t>
      </w:r>
      <w:hyperlink r:id="rId50" w:history="1">
        <w:r>
          <w:rPr>
            <w:rFonts w:ascii="Courier New" w:hAnsi="Courier New" w:cs="Courier New"/>
            <w:color w:val="0000FF"/>
            <w:sz w:val="18"/>
            <w:szCs w:val="18"/>
          </w:rPr>
          <w:t>ГН 2.2.5.1314-03</w:t>
        </w:r>
      </w:hyperlink>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│"Ориентировочные  безопасные  уровни  воздействия  (ОБУВ)   вредных│</w:t>
      </w:r>
    </w:p>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│веществ в воздухе рабочей зоны", дополнениями к ним и </w:t>
      </w:r>
      <w:hyperlink w:anchor="Par1820" w:history="1">
        <w:r>
          <w:rPr>
            <w:rFonts w:ascii="Courier New" w:hAnsi="Courier New" w:cs="Courier New"/>
            <w:color w:val="0000FF"/>
            <w:sz w:val="18"/>
            <w:szCs w:val="18"/>
          </w:rPr>
          <w:t>разделами  1,</w:t>
        </w:r>
      </w:hyperlink>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hyperlink w:anchor="Par2003" w:history="1">
        <w:r>
          <w:rPr>
            <w:rFonts w:ascii="Courier New" w:hAnsi="Courier New" w:cs="Courier New"/>
            <w:color w:val="0000FF"/>
            <w:sz w:val="18"/>
            <w:szCs w:val="18"/>
          </w:rPr>
          <w:t>2 Прилож. 2</w:t>
        </w:r>
      </w:hyperlink>
      <w:r>
        <w:rPr>
          <w:rFonts w:ascii="Courier New" w:hAnsi="Courier New" w:cs="Courier New"/>
          <w:sz w:val="18"/>
          <w:szCs w:val="18"/>
        </w:rPr>
        <w:t xml:space="preserve"> настоящего Руководства.                                │</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КонсультантПлюс: примечание.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w:t>
      </w:r>
      <w:hyperlink r:id="rId51" w:history="1">
        <w:r>
          <w:rPr>
            <w:rFonts w:ascii="Courier New" w:hAnsi="Courier New" w:cs="Courier New"/>
            <w:color w:val="0000FF"/>
            <w:sz w:val="20"/>
            <w:szCs w:val="20"/>
          </w:rPr>
          <w:t>Гигиенические    нормативы</w:t>
        </w:r>
      </w:hyperlink>
      <w:r>
        <w:rPr>
          <w:rFonts w:ascii="Courier New" w:hAnsi="Courier New" w:cs="Courier New"/>
          <w:sz w:val="20"/>
          <w:szCs w:val="20"/>
        </w:rPr>
        <w:t xml:space="preserve">    ГН    1.1.725-98,   утвержденные</w:t>
      </w:r>
    </w:p>
    <w:p w:rsidR="00A47EF0" w:rsidRDefault="00A47EF0">
      <w:pPr>
        <w:pStyle w:val="ConsPlusCell"/>
        <w:rPr>
          <w:rFonts w:ascii="Courier New" w:hAnsi="Courier New" w:cs="Courier New"/>
          <w:sz w:val="20"/>
          <w:szCs w:val="20"/>
        </w:rPr>
      </w:pPr>
      <w:hyperlink r:id="rId52" w:history="1">
        <w:r>
          <w:rPr>
            <w:rFonts w:ascii="Courier New" w:hAnsi="Courier New" w:cs="Courier New"/>
            <w:color w:val="0000FF"/>
            <w:sz w:val="20"/>
            <w:szCs w:val="20"/>
          </w:rPr>
          <w:t>Постановлением</w:t>
        </w:r>
      </w:hyperlink>
      <w:r>
        <w:rPr>
          <w:rFonts w:ascii="Courier New" w:hAnsi="Courier New" w:cs="Courier New"/>
          <w:sz w:val="20"/>
          <w:szCs w:val="20"/>
        </w:rPr>
        <w:t xml:space="preserve">  Главного  государственного санитарного врача РФ от</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23.12.1998  N  32,  утратили силу в связи с изданием </w:t>
      </w:r>
      <w:hyperlink r:id="rId53" w:history="1">
        <w:r>
          <w:rPr>
            <w:rFonts w:ascii="Courier New" w:hAnsi="Courier New" w:cs="Courier New"/>
            <w:color w:val="0000FF"/>
            <w:sz w:val="20"/>
            <w:szCs w:val="20"/>
          </w:rPr>
          <w:t>Постановления</w:t>
        </w:r>
      </w:hyperlink>
    </w:p>
    <w:p w:rsidR="00A47EF0" w:rsidRDefault="00A47EF0">
      <w:pPr>
        <w:pStyle w:val="ConsPlusCell"/>
        <w:rPr>
          <w:rFonts w:ascii="Courier New" w:hAnsi="Courier New" w:cs="Courier New"/>
          <w:sz w:val="20"/>
          <w:szCs w:val="20"/>
        </w:rPr>
      </w:pPr>
      <w:r>
        <w:rPr>
          <w:rFonts w:ascii="Courier New" w:hAnsi="Courier New" w:cs="Courier New"/>
          <w:sz w:val="20"/>
          <w:szCs w:val="20"/>
        </w:rPr>
        <w:t>Главного государственного санитарного врача РФ от 21.04.2008 N 28.</w:t>
      </w:r>
    </w:p>
    <w:p w:rsidR="00A47EF0" w:rsidRDefault="00A47EF0">
      <w:pPr>
        <w:pStyle w:val="ConsPlusCell"/>
        <w:rPr>
          <w:rFonts w:ascii="Courier New" w:hAnsi="Courier New" w:cs="Courier New"/>
          <w:sz w:val="20"/>
          <w:szCs w:val="20"/>
        </w:rPr>
      </w:pPr>
      <w:hyperlink r:id="rId54" w:history="1">
        <w:r>
          <w:rPr>
            <w:rFonts w:ascii="Courier New" w:hAnsi="Courier New" w:cs="Courier New"/>
            <w:color w:val="0000FF"/>
            <w:sz w:val="20"/>
            <w:szCs w:val="20"/>
          </w:rPr>
          <w:t>Постановлением</w:t>
        </w:r>
      </w:hyperlink>
      <w:r>
        <w:rPr>
          <w:rFonts w:ascii="Courier New" w:hAnsi="Courier New" w:cs="Courier New"/>
          <w:sz w:val="20"/>
          <w:szCs w:val="20"/>
        </w:rPr>
        <w:t xml:space="preserve">  Главного  государственного санитарного врача РФ от</w:t>
      </w:r>
    </w:p>
    <w:p w:rsidR="00A47EF0" w:rsidRDefault="00A47EF0">
      <w:pPr>
        <w:pStyle w:val="ConsPlusCell"/>
        <w:rPr>
          <w:rFonts w:ascii="Courier New" w:hAnsi="Courier New" w:cs="Courier New"/>
          <w:sz w:val="20"/>
          <w:szCs w:val="20"/>
        </w:rPr>
      </w:pPr>
      <w:r>
        <w:rPr>
          <w:rFonts w:ascii="Courier New" w:hAnsi="Courier New" w:cs="Courier New"/>
          <w:sz w:val="20"/>
          <w:szCs w:val="20"/>
        </w:rPr>
        <w:t>21.04.2008  N  27  с  28  июня  2008 года введен в действие СанПиН</w:t>
      </w:r>
    </w:p>
    <w:p w:rsidR="00A47EF0" w:rsidRDefault="00A47EF0">
      <w:pPr>
        <w:pStyle w:val="ConsPlusCell"/>
        <w:rPr>
          <w:rFonts w:ascii="Courier New" w:hAnsi="Courier New" w:cs="Courier New"/>
          <w:sz w:val="20"/>
          <w:szCs w:val="20"/>
        </w:rPr>
      </w:pPr>
      <w:hyperlink r:id="rId55" w:history="1">
        <w:r>
          <w:rPr>
            <w:rFonts w:ascii="Courier New" w:hAnsi="Courier New" w:cs="Courier New"/>
            <w:color w:val="0000FF"/>
            <w:sz w:val="20"/>
            <w:szCs w:val="20"/>
          </w:rPr>
          <w:t>1.2.2353-08</w:t>
        </w:r>
      </w:hyperlink>
      <w:r>
        <w:rPr>
          <w:rFonts w:ascii="Courier New" w:hAnsi="Courier New" w:cs="Courier New"/>
          <w:sz w:val="20"/>
          <w:szCs w:val="20"/>
        </w:rPr>
        <w:t xml:space="preserve">   "Канцерогенные   факторы  и  основные  требования  к</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профилактике канцерогенной опасности".</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18"/>
          <w:szCs w:val="18"/>
        </w:rPr>
      </w:pPr>
      <w:bookmarkStart w:id="7" w:name="Par224"/>
      <w:bookmarkEnd w:id="7"/>
      <w:r>
        <w:rPr>
          <w:rFonts w:ascii="Courier New" w:hAnsi="Courier New" w:cs="Courier New"/>
          <w:sz w:val="18"/>
          <w:szCs w:val="18"/>
        </w:rPr>
        <w:t xml:space="preserve">│    &lt;3&gt; В   соответствии   с   </w:t>
      </w:r>
      <w:hyperlink r:id="rId56" w:history="1">
        <w:r>
          <w:rPr>
            <w:rFonts w:ascii="Courier New" w:hAnsi="Courier New" w:cs="Courier New"/>
            <w:color w:val="0000FF"/>
            <w:sz w:val="18"/>
            <w:szCs w:val="18"/>
          </w:rPr>
          <w:t>ГН 1.1.725-98</w:t>
        </w:r>
      </w:hyperlink>
      <w:r>
        <w:rPr>
          <w:rFonts w:ascii="Courier New" w:hAnsi="Courier New" w:cs="Courier New"/>
          <w:sz w:val="18"/>
          <w:szCs w:val="18"/>
        </w:rPr>
        <w:t xml:space="preserve">   "Перечень   веществ,│</w:t>
      </w:r>
    </w:p>
    <w:p w:rsidR="00A47EF0" w:rsidRDefault="00A47EF0">
      <w:pPr>
        <w:pStyle w:val="ConsPlusCell"/>
        <w:rPr>
          <w:rFonts w:ascii="Courier New" w:hAnsi="Courier New" w:cs="Courier New"/>
          <w:sz w:val="18"/>
          <w:szCs w:val="18"/>
        </w:rPr>
      </w:pPr>
      <w:r>
        <w:rPr>
          <w:rFonts w:ascii="Courier New" w:hAnsi="Courier New" w:cs="Courier New"/>
          <w:sz w:val="18"/>
          <w:szCs w:val="18"/>
        </w:rPr>
        <w:t>│продуктов,  производственных   процессов,   бытовых   и   природных│</w:t>
      </w:r>
    </w:p>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│факторов, канцерогенных для человека" и </w:t>
      </w:r>
      <w:hyperlink w:anchor="Par2493" w:history="1">
        <w:r>
          <w:rPr>
            <w:rFonts w:ascii="Courier New" w:hAnsi="Courier New" w:cs="Courier New"/>
            <w:color w:val="0000FF"/>
            <w:sz w:val="18"/>
            <w:szCs w:val="18"/>
          </w:rPr>
          <w:t>разделами 1,</w:t>
        </w:r>
      </w:hyperlink>
      <w:r>
        <w:rPr>
          <w:rFonts w:ascii="Courier New" w:hAnsi="Courier New" w:cs="Courier New"/>
          <w:sz w:val="18"/>
          <w:szCs w:val="18"/>
        </w:rPr>
        <w:t xml:space="preserve">  </w:t>
      </w:r>
      <w:hyperlink w:anchor="Par2615" w:history="1">
        <w:r>
          <w:rPr>
            <w:rFonts w:ascii="Courier New" w:hAnsi="Courier New" w:cs="Courier New"/>
            <w:color w:val="0000FF"/>
            <w:sz w:val="18"/>
            <w:szCs w:val="18"/>
          </w:rPr>
          <w:t>2  Прилож.  3</w:t>
        </w:r>
      </w:hyperlink>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│настоящего Руководства (асбестсодержащие пыли  сравнивают  согласно│</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hyperlink w:anchor="Par356" w:history="1">
        <w:r>
          <w:rPr>
            <w:rFonts w:ascii="Courier New" w:hAnsi="Courier New" w:cs="Courier New"/>
            <w:color w:val="0000FF"/>
            <w:sz w:val="18"/>
            <w:szCs w:val="18"/>
          </w:rPr>
          <w:t>табл. 3).</w:t>
        </w:r>
      </w:hyperlink>
      <w:r>
        <w:rPr>
          <w:rFonts w:ascii="Courier New" w:hAnsi="Courier New" w:cs="Courier New"/>
          <w:sz w:val="18"/>
          <w:szCs w:val="18"/>
        </w:rPr>
        <w:t xml:space="preserve">                                                          │</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КонсультантПлюс: примечание.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В официальном тексте  документа,  видимо,  допущена  опечатка:</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имеются  в  виду   Методические   </w:t>
      </w:r>
      <w:hyperlink r:id="rId57" w:history="1">
        <w:r>
          <w:rPr>
            <w:rFonts w:ascii="Courier New" w:hAnsi="Courier New" w:cs="Courier New"/>
            <w:color w:val="0000FF"/>
            <w:sz w:val="20"/>
            <w:szCs w:val="20"/>
          </w:rPr>
          <w:t>рекомендации</w:t>
        </w:r>
      </w:hyperlink>
      <w:r>
        <w:rPr>
          <w:rFonts w:ascii="Courier New" w:hAnsi="Courier New" w:cs="Courier New"/>
          <w:sz w:val="20"/>
          <w:szCs w:val="20"/>
        </w:rPr>
        <w:t xml:space="preserve">  N  11-8/240-09,  а</w:t>
      </w:r>
    </w:p>
    <w:p w:rsidR="00A47EF0" w:rsidRDefault="00A47EF0">
      <w:pPr>
        <w:pStyle w:val="ConsPlusCell"/>
        <w:rPr>
          <w:rFonts w:ascii="Courier New" w:hAnsi="Courier New" w:cs="Courier New"/>
          <w:sz w:val="20"/>
          <w:szCs w:val="20"/>
        </w:rPr>
      </w:pPr>
      <w:r>
        <w:rPr>
          <w:rFonts w:ascii="Courier New" w:hAnsi="Courier New" w:cs="Courier New"/>
          <w:sz w:val="20"/>
          <w:szCs w:val="20"/>
        </w:rPr>
        <w:t>не N 11-8/240-02.</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18"/>
          <w:szCs w:val="18"/>
        </w:rPr>
      </w:pPr>
      <w:bookmarkStart w:id="8" w:name="Par235"/>
      <w:bookmarkEnd w:id="8"/>
      <w:r>
        <w:rPr>
          <w:rFonts w:ascii="Courier New" w:hAnsi="Courier New" w:cs="Courier New"/>
          <w:sz w:val="18"/>
          <w:szCs w:val="18"/>
        </w:rPr>
        <w:t xml:space="preserve">│    &lt;4&gt; В   соответствии   с   </w:t>
      </w:r>
      <w:hyperlink r:id="rId58" w:history="1">
        <w:r>
          <w:rPr>
            <w:rFonts w:ascii="Courier New" w:hAnsi="Courier New" w:cs="Courier New"/>
            <w:color w:val="0000FF"/>
            <w:sz w:val="18"/>
            <w:szCs w:val="18"/>
          </w:rPr>
          <w:t>СанПиН 2.2.0.555-96</w:t>
        </w:r>
      </w:hyperlink>
      <w:r>
        <w:rPr>
          <w:rFonts w:ascii="Courier New" w:hAnsi="Courier New" w:cs="Courier New"/>
          <w:sz w:val="18"/>
          <w:szCs w:val="18"/>
        </w:rPr>
        <w:t xml:space="preserve">   "Гигиенические│</w:t>
      </w:r>
    </w:p>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│требования к условиям труда женщин",  Методическими  </w:t>
      </w:r>
      <w:hyperlink r:id="rId59" w:history="1">
        <w:r>
          <w:rPr>
            <w:rFonts w:ascii="Courier New" w:hAnsi="Courier New" w:cs="Courier New"/>
            <w:color w:val="0000FF"/>
            <w:sz w:val="18"/>
            <w:szCs w:val="18"/>
          </w:rPr>
          <w:t>рекомендациями</w:t>
        </w:r>
      </w:hyperlink>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lastRenderedPageBreak/>
        <w:t>│N 11-8/240-02  "Гигиеническая   оценка   вредных   производственных│</w:t>
      </w:r>
    </w:p>
    <w:p w:rsidR="00A47EF0" w:rsidRDefault="00A47EF0">
      <w:pPr>
        <w:pStyle w:val="ConsPlusCell"/>
        <w:rPr>
          <w:rFonts w:ascii="Courier New" w:hAnsi="Courier New" w:cs="Courier New"/>
          <w:sz w:val="18"/>
          <w:szCs w:val="18"/>
        </w:rPr>
      </w:pPr>
      <w:r>
        <w:rPr>
          <w:rFonts w:ascii="Courier New" w:hAnsi="Courier New" w:cs="Courier New"/>
          <w:sz w:val="18"/>
          <w:szCs w:val="18"/>
        </w:rPr>
        <w:t>│факторов и производственных процессов, опасных для  репродуктивного│</w:t>
      </w:r>
    </w:p>
    <w:p w:rsidR="00A47EF0" w:rsidRPr="00A47EF0" w:rsidRDefault="00A47EF0">
      <w:pPr>
        <w:pStyle w:val="ConsPlusCell"/>
        <w:rPr>
          <w:rFonts w:ascii="Courier New" w:hAnsi="Courier New" w:cs="Courier New"/>
          <w:sz w:val="18"/>
          <w:szCs w:val="18"/>
          <w:lang w:val="en-US"/>
        </w:rPr>
      </w:pPr>
      <w:r w:rsidRPr="00A47EF0">
        <w:rPr>
          <w:rFonts w:ascii="Courier New" w:hAnsi="Courier New" w:cs="Courier New"/>
          <w:sz w:val="18"/>
          <w:szCs w:val="18"/>
          <w:lang w:val="en-US"/>
        </w:rPr>
        <w:t>│</w:t>
      </w:r>
      <w:r>
        <w:rPr>
          <w:rFonts w:ascii="Courier New" w:hAnsi="Courier New" w:cs="Courier New"/>
          <w:sz w:val="18"/>
          <w:szCs w:val="18"/>
        </w:rPr>
        <w:t>здоровья</w:t>
      </w:r>
      <w:r w:rsidRPr="00A47EF0">
        <w:rPr>
          <w:rFonts w:ascii="Courier New" w:hAnsi="Courier New" w:cs="Courier New"/>
          <w:sz w:val="18"/>
          <w:szCs w:val="18"/>
          <w:lang w:val="en-US"/>
        </w:rPr>
        <w:t xml:space="preserve"> </w:t>
      </w:r>
      <w:r>
        <w:rPr>
          <w:rFonts w:ascii="Courier New" w:hAnsi="Courier New" w:cs="Courier New"/>
          <w:sz w:val="18"/>
          <w:szCs w:val="18"/>
        </w:rPr>
        <w:t>человека</w:t>
      </w:r>
      <w:r w:rsidRPr="00A47EF0">
        <w:rPr>
          <w:rFonts w:ascii="Courier New" w:hAnsi="Courier New" w:cs="Courier New"/>
          <w:sz w:val="18"/>
          <w:szCs w:val="18"/>
          <w:lang w:val="en-US"/>
        </w:rPr>
        <w:t>";  Detalied  review  document  on  classification│</w:t>
      </w:r>
    </w:p>
    <w:p w:rsidR="00A47EF0" w:rsidRPr="00A47EF0" w:rsidRDefault="00A47EF0">
      <w:pPr>
        <w:pStyle w:val="ConsPlusCell"/>
        <w:rPr>
          <w:rFonts w:ascii="Courier New" w:hAnsi="Courier New" w:cs="Courier New"/>
          <w:sz w:val="18"/>
          <w:szCs w:val="18"/>
          <w:lang w:val="en-US"/>
        </w:rPr>
      </w:pPr>
      <w:r w:rsidRPr="00A47EF0">
        <w:rPr>
          <w:rFonts w:ascii="Courier New" w:hAnsi="Courier New" w:cs="Courier New"/>
          <w:sz w:val="18"/>
          <w:szCs w:val="18"/>
          <w:lang w:val="en-US"/>
        </w:rPr>
        <w:t>│systems for reproductive toxicity  in  OECD  member  countries/OECD│</w:t>
      </w:r>
    </w:p>
    <w:p w:rsidR="00A47EF0" w:rsidRDefault="00A47EF0">
      <w:pPr>
        <w:pStyle w:val="ConsPlusCell"/>
        <w:rPr>
          <w:rFonts w:ascii="Courier New" w:hAnsi="Courier New" w:cs="Courier New"/>
          <w:sz w:val="18"/>
          <w:szCs w:val="18"/>
        </w:rPr>
      </w:pPr>
      <w:r w:rsidRPr="00A47EF0">
        <w:rPr>
          <w:rFonts w:ascii="Courier New" w:hAnsi="Courier New" w:cs="Courier New"/>
          <w:sz w:val="18"/>
          <w:szCs w:val="18"/>
          <w:lang w:val="en-US"/>
        </w:rPr>
        <w:t xml:space="preserve">│series on testing  and  assessment  No  15.  </w:t>
      </w:r>
      <w:r>
        <w:rPr>
          <w:rFonts w:ascii="Courier New" w:hAnsi="Courier New" w:cs="Courier New"/>
          <w:sz w:val="18"/>
          <w:szCs w:val="18"/>
        </w:rPr>
        <w:t>Paris:  OECD.  1999  и│</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hyperlink w:anchor="Par2732" w:history="1">
        <w:r>
          <w:rPr>
            <w:rFonts w:ascii="Courier New" w:hAnsi="Courier New" w:cs="Courier New"/>
            <w:color w:val="0000FF"/>
            <w:sz w:val="18"/>
            <w:szCs w:val="18"/>
          </w:rPr>
          <w:t>Прилож. 4</w:t>
        </w:r>
      </w:hyperlink>
      <w:r>
        <w:rPr>
          <w:rFonts w:ascii="Courier New" w:hAnsi="Courier New" w:cs="Courier New"/>
          <w:sz w:val="18"/>
          <w:szCs w:val="18"/>
        </w:rPr>
        <w:t xml:space="preserve"> настоящего Руководства.                                  │</w:t>
      </w:r>
    </w:p>
    <w:p w:rsidR="00A47EF0" w:rsidRDefault="00A47EF0">
      <w:pPr>
        <w:pStyle w:val="ConsPlusCell"/>
        <w:rPr>
          <w:rFonts w:ascii="Courier New" w:hAnsi="Courier New" w:cs="Courier New"/>
          <w:sz w:val="18"/>
          <w:szCs w:val="18"/>
        </w:rPr>
      </w:pPr>
      <w:bookmarkStart w:id="9" w:name="Par243"/>
      <w:bookmarkEnd w:id="9"/>
      <w:r>
        <w:rPr>
          <w:rFonts w:ascii="Courier New" w:hAnsi="Courier New" w:cs="Courier New"/>
          <w:sz w:val="18"/>
          <w:szCs w:val="18"/>
        </w:rPr>
        <w:t xml:space="preserve">│    &lt;5&gt; В соответствии с </w:t>
      </w:r>
      <w:hyperlink r:id="rId60" w:history="1">
        <w:r>
          <w:rPr>
            <w:rFonts w:ascii="Courier New" w:hAnsi="Courier New" w:cs="Courier New"/>
            <w:color w:val="0000FF"/>
            <w:sz w:val="18"/>
            <w:szCs w:val="18"/>
          </w:rPr>
          <w:t>ГН 2.2.5.1313-03,</w:t>
        </w:r>
      </w:hyperlink>
      <w:r>
        <w:rPr>
          <w:rFonts w:ascii="Courier New" w:hAnsi="Courier New" w:cs="Courier New"/>
          <w:sz w:val="18"/>
          <w:szCs w:val="18"/>
        </w:rPr>
        <w:t xml:space="preserve"> дополнениями  к  нему  и│</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hyperlink w:anchor="Par2981" w:history="1">
        <w:r>
          <w:rPr>
            <w:rFonts w:ascii="Courier New" w:hAnsi="Courier New" w:cs="Courier New"/>
            <w:color w:val="0000FF"/>
            <w:sz w:val="18"/>
            <w:szCs w:val="18"/>
          </w:rPr>
          <w:t>Прилож. 5</w:t>
        </w:r>
      </w:hyperlink>
      <w:r>
        <w:rPr>
          <w:rFonts w:ascii="Courier New" w:hAnsi="Courier New" w:cs="Courier New"/>
          <w:sz w:val="18"/>
          <w:szCs w:val="18"/>
        </w:rPr>
        <w:t xml:space="preserve"> настоящего Руководства.                                  │</w:t>
      </w:r>
    </w:p>
    <w:p w:rsidR="00A47EF0" w:rsidRDefault="00A47EF0">
      <w:pPr>
        <w:pStyle w:val="ConsPlusCell"/>
        <w:rPr>
          <w:rFonts w:ascii="Courier New" w:hAnsi="Courier New" w:cs="Courier New"/>
          <w:sz w:val="18"/>
          <w:szCs w:val="18"/>
        </w:rPr>
      </w:pPr>
      <w:bookmarkStart w:id="10" w:name="Par245"/>
      <w:bookmarkEnd w:id="10"/>
      <w:r>
        <w:rPr>
          <w:rFonts w:ascii="Courier New" w:hAnsi="Courier New" w:cs="Courier New"/>
          <w:sz w:val="18"/>
          <w:szCs w:val="18"/>
        </w:rPr>
        <w:t>│    &lt;6&gt; Вещества, при получении и применении  которых  должен  быть│</w:t>
      </w:r>
    </w:p>
    <w:p w:rsidR="00A47EF0" w:rsidRDefault="00A47EF0">
      <w:pPr>
        <w:pStyle w:val="ConsPlusCell"/>
        <w:rPr>
          <w:rFonts w:ascii="Courier New" w:hAnsi="Courier New" w:cs="Courier New"/>
          <w:sz w:val="18"/>
          <w:szCs w:val="18"/>
        </w:rPr>
      </w:pPr>
      <w:r>
        <w:rPr>
          <w:rFonts w:ascii="Courier New" w:hAnsi="Courier New" w:cs="Courier New"/>
          <w:sz w:val="18"/>
          <w:szCs w:val="18"/>
        </w:rPr>
        <w:t>│исключен  контакт  с  органами  дыхания  и  кожей   работника   при│</w:t>
      </w:r>
    </w:p>
    <w:p w:rsidR="00A47EF0" w:rsidRDefault="00A47EF0">
      <w:pPr>
        <w:pStyle w:val="ConsPlusCell"/>
        <w:rPr>
          <w:rFonts w:ascii="Courier New" w:hAnsi="Courier New" w:cs="Courier New"/>
          <w:sz w:val="18"/>
          <w:szCs w:val="18"/>
        </w:rPr>
      </w:pPr>
      <w:r>
        <w:rPr>
          <w:rFonts w:ascii="Courier New" w:hAnsi="Courier New" w:cs="Courier New"/>
          <w:sz w:val="18"/>
          <w:szCs w:val="18"/>
        </w:rPr>
        <w:t>│обязательном контроле воздуха рабочей зоны  утвержденными  методами│</w:t>
      </w:r>
    </w:p>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│(в соответствии с </w:t>
      </w:r>
      <w:hyperlink r:id="rId61" w:history="1">
        <w:r>
          <w:rPr>
            <w:rFonts w:ascii="Courier New" w:hAnsi="Courier New" w:cs="Courier New"/>
            <w:color w:val="0000FF"/>
            <w:sz w:val="18"/>
            <w:szCs w:val="18"/>
          </w:rPr>
          <w:t>ГН 2.2.5.1313-03,</w:t>
        </w:r>
      </w:hyperlink>
      <w:r>
        <w:rPr>
          <w:rFonts w:ascii="Courier New" w:hAnsi="Courier New" w:cs="Courier New"/>
          <w:sz w:val="18"/>
          <w:szCs w:val="18"/>
        </w:rPr>
        <w:t xml:space="preserve"> дополнениями к нему,  разделами│</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hyperlink w:anchor="Par4082" w:history="1">
        <w:r>
          <w:rPr>
            <w:rFonts w:ascii="Courier New" w:hAnsi="Courier New" w:cs="Courier New"/>
            <w:color w:val="0000FF"/>
            <w:sz w:val="18"/>
            <w:szCs w:val="18"/>
          </w:rPr>
          <w:t>1,</w:t>
        </w:r>
      </w:hyperlink>
      <w:r>
        <w:rPr>
          <w:rFonts w:ascii="Courier New" w:hAnsi="Courier New" w:cs="Courier New"/>
          <w:sz w:val="18"/>
          <w:szCs w:val="18"/>
        </w:rPr>
        <w:t xml:space="preserve"> </w:t>
      </w:r>
      <w:hyperlink w:anchor="Par4128" w:history="1">
        <w:r>
          <w:rPr>
            <w:rFonts w:ascii="Courier New" w:hAnsi="Courier New" w:cs="Courier New"/>
            <w:color w:val="0000FF"/>
            <w:sz w:val="18"/>
            <w:szCs w:val="18"/>
          </w:rPr>
          <w:t>2 Прилож. 6</w:t>
        </w:r>
      </w:hyperlink>
      <w:r>
        <w:rPr>
          <w:rFonts w:ascii="Courier New" w:hAnsi="Courier New" w:cs="Courier New"/>
          <w:sz w:val="18"/>
          <w:szCs w:val="18"/>
        </w:rPr>
        <w:t xml:space="preserve"> настоящего Руководства).                            │</w:t>
      </w:r>
    </w:p>
    <w:p w:rsidR="00A47EF0" w:rsidRDefault="00A47EF0">
      <w:pPr>
        <w:pStyle w:val="ConsPlusCell"/>
        <w:rPr>
          <w:rFonts w:ascii="Courier New" w:hAnsi="Courier New" w:cs="Courier New"/>
          <w:sz w:val="18"/>
          <w:szCs w:val="18"/>
        </w:rPr>
      </w:pPr>
      <w:bookmarkStart w:id="11" w:name="Par250"/>
      <w:bookmarkEnd w:id="11"/>
      <w:r>
        <w:rPr>
          <w:rFonts w:ascii="Courier New" w:hAnsi="Courier New" w:cs="Courier New"/>
          <w:sz w:val="18"/>
          <w:szCs w:val="18"/>
        </w:rPr>
        <w:t>│    &lt;7&gt; Превышение указанного  уровня  может  привести  к  острому,│</w:t>
      </w:r>
    </w:p>
    <w:p w:rsidR="00A47EF0" w:rsidRDefault="00A47EF0">
      <w:pPr>
        <w:pStyle w:val="ConsPlusCell"/>
        <w:rPr>
          <w:rFonts w:ascii="Courier New" w:hAnsi="Courier New" w:cs="Courier New"/>
          <w:sz w:val="18"/>
          <w:szCs w:val="18"/>
        </w:rPr>
      </w:pPr>
      <w:r>
        <w:rPr>
          <w:rFonts w:ascii="Courier New" w:hAnsi="Courier New" w:cs="Courier New"/>
          <w:sz w:val="18"/>
          <w:szCs w:val="18"/>
        </w:rPr>
        <w:t>│в т.ч. и смертельному, отравлению.                                 │</w:t>
      </w:r>
    </w:p>
    <w:p w:rsidR="00A47EF0" w:rsidRDefault="00A47EF0">
      <w:pPr>
        <w:pStyle w:val="ConsPlusCell"/>
        <w:rPr>
          <w:rFonts w:ascii="Courier New" w:hAnsi="Courier New" w:cs="Courier New"/>
          <w:sz w:val="18"/>
          <w:szCs w:val="18"/>
        </w:rPr>
      </w:pPr>
      <w:r>
        <w:rPr>
          <w:rFonts w:ascii="Courier New" w:hAnsi="Courier New" w:cs="Courier New"/>
          <w:sz w:val="18"/>
          <w:szCs w:val="18"/>
        </w:rPr>
        <w:t>│    "+" - независимо от концентрации вредного  вещества  в  воздухе│</w:t>
      </w:r>
    </w:p>
    <w:p w:rsidR="00A47EF0" w:rsidRDefault="00A47EF0">
      <w:pPr>
        <w:pStyle w:val="ConsPlusCell"/>
        <w:rPr>
          <w:rFonts w:ascii="Courier New" w:hAnsi="Courier New" w:cs="Courier New"/>
          <w:sz w:val="18"/>
          <w:szCs w:val="18"/>
        </w:rPr>
      </w:pPr>
      <w:r>
        <w:rPr>
          <w:rFonts w:ascii="Courier New" w:hAnsi="Courier New" w:cs="Courier New"/>
          <w:sz w:val="18"/>
          <w:szCs w:val="18"/>
        </w:rPr>
        <w:t>│рабочей зоны условия труда относятся к данному классу.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pStyle w:val="ConsPlusNonformat"/>
        <w:rPr>
          <w:sz w:val="18"/>
          <w:szCs w:val="18"/>
        </w:rPr>
      </w:pPr>
      <w:r>
        <w:rPr>
          <w:sz w:val="18"/>
          <w:szCs w:val="18"/>
        </w:rPr>
        <w:t xml:space="preserve">    5.1.2.  Степень вредности условий труда с веществами, имеющими</w:t>
      </w:r>
    </w:p>
    <w:p w:rsidR="00A47EF0" w:rsidRDefault="00A47EF0">
      <w:pPr>
        <w:pStyle w:val="ConsPlusNonformat"/>
        <w:rPr>
          <w:sz w:val="18"/>
          <w:szCs w:val="18"/>
        </w:rPr>
      </w:pPr>
      <w:r>
        <w:rPr>
          <w:sz w:val="18"/>
          <w:szCs w:val="18"/>
        </w:rPr>
        <w:t>одну нормативную величину, устанавливают при сравнении фактических</w:t>
      </w:r>
    </w:p>
    <w:p w:rsidR="00A47EF0" w:rsidRDefault="00A47EF0">
      <w:pPr>
        <w:pStyle w:val="ConsPlusNonformat"/>
        <w:rPr>
          <w:sz w:val="18"/>
          <w:szCs w:val="18"/>
        </w:rPr>
      </w:pPr>
      <w:r>
        <w:rPr>
          <w:sz w:val="18"/>
          <w:szCs w:val="18"/>
        </w:rPr>
        <w:t>концентраций  с  соответствующей  ПДК - максимальной (ПДК    ) или</w:t>
      </w:r>
    </w:p>
    <w:p w:rsidR="00A47EF0" w:rsidRDefault="00A47EF0">
      <w:pPr>
        <w:pStyle w:val="ConsPlusNonformat"/>
        <w:rPr>
          <w:sz w:val="18"/>
          <w:szCs w:val="18"/>
        </w:rPr>
      </w:pPr>
      <w:r>
        <w:rPr>
          <w:sz w:val="18"/>
          <w:szCs w:val="18"/>
        </w:rPr>
        <w:t xml:space="preserve">                                                         макс</w:t>
      </w:r>
    </w:p>
    <w:p w:rsidR="00A47EF0" w:rsidRDefault="00A47EF0">
      <w:pPr>
        <w:pStyle w:val="ConsPlusNonformat"/>
        <w:rPr>
          <w:sz w:val="18"/>
          <w:szCs w:val="18"/>
        </w:rPr>
      </w:pPr>
      <w:r>
        <w:rPr>
          <w:sz w:val="18"/>
          <w:szCs w:val="18"/>
        </w:rPr>
        <w:t>среднесменной  (ПДК  ).  Наличие  двух  величин ПДК требует оценки</w:t>
      </w:r>
    </w:p>
    <w:p w:rsidR="00A47EF0" w:rsidRDefault="00A47EF0">
      <w:pPr>
        <w:pStyle w:val="ConsPlusNonformat"/>
        <w:rPr>
          <w:sz w:val="18"/>
          <w:szCs w:val="18"/>
        </w:rPr>
      </w:pPr>
      <w:r>
        <w:rPr>
          <w:sz w:val="18"/>
          <w:szCs w:val="18"/>
        </w:rPr>
        <w:t xml:space="preserve">                   сс</w:t>
      </w:r>
    </w:p>
    <w:p w:rsidR="00A47EF0" w:rsidRDefault="00A47EF0">
      <w:pPr>
        <w:pStyle w:val="ConsPlusNonformat"/>
        <w:rPr>
          <w:sz w:val="18"/>
          <w:szCs w:val="18"/>
        </w:rPr>
      </w:pPr>
      <w:r>
        <w:rPr>
          <w:sz w:val="18"/>
          <w:szCs w:val="18"/>
        </w:rPr>
        <w:t>условий  труда  как  по  максимальным,  так  и  по   среднесменным</w:t>
      </w:r>
    </w:p>
    <w:p w:rsidR="00A47EF0" w:rsidRDefault="00A47EF0">
      <w:pPr>
        <w:pStyle w:val="ConsPlusNonformat"/>
        <w:rPr>
          <w:sz w:val="18"/>
          <w:szCs w:val="18"/>
        </w:rPr>
      </w:pPr>
      <w:r>
        <w:rPr>
          <w:sz w:val="18"/>
          <w:szCs w:val="18"/>
        </w:rPr>
        <w:t>концентрациям,  при этом в итоге класс условий труда устанавливают</w:t>
      </w:r>
    </w:p>
    <w:p w:rsidR="00A47EF0" w:rsidRDefault="00A47EF0">
      <w:pPr>
        <w:pStyle w:val="ConsPlusNonformat"/>
        <w:rPr>
          <w:sz w:val="18"/>
          <w:szCs w:val="18"/>
        </w:rPr>
      </w:pPr>
      <w:r>
        <w:rPr>
          <w:sz w:val="18"/>
          <w:szCs w:val="18"/>
        </w:rPr>
        <w:t>по более высокой степени вредности.</w:t>
      </w:r>
    </w:p>
    <w:p w:rsidR="00A47EF0" w:rsidRDefault="00A47EF0">
      <w:pPr>
        <w:pStyle w:val="ConsPlusNonformat"/>
        <w:rPr>
          <w:sz w:val="18"/>
          <w:szCs w:val="18"/>
        </w:rPr>
      </w:pPr>
      <w:r>
        <w:rPr>
          <w:sz w:val="18"/>
          <w:szCs w:val="18"/>
        </w:rPr>
        <w:t xml:space="preserve">    5.1.3.  Для  веществ,  опасных для развития острого отравления</w:t>
      </w:r>
    </w:p>
    <w:p w:rsidR="00A47EF0" w:rsidRDefault="00A47EF0">
      <w:pPr>
        <w:pStyle w:val="ConsPlusNonformat"/>
        <w:rPr>
          <w:sz w:val="18"/>
          <w:szCs w:val="18"/>
        </w:rPr>
      </w:pPr>
      <w:hyperlink w:anchor="Par1817" w:history="1">
        <w:r>
          <w:rPr>
            <w:color w:val="0000FF"/>
            <w:sz w:val="18"/>
            <w:szCs w:val="18"/>
          </w:rPr>
          <w:t>(Прилож.  2),</w:t>
        </w:r>
      </w:hyperlink>
      <w:r>
        <w:rPr>
          <w:sz w:val="18"/>
          <w:szCs w:val="18"/>
        </w:rPr>
        <w:t xml:space="preserve">  и  аллергенов  </w:t>
      </w:r>
      <w:hyperlink w:anchor="Par2981" w:history="1">
        <w:r>
          <w:rPr>
            <w:color w:val="0000FF"/>
            <w:sz w:val="18"/>
            <w:szCs w:val="18"/>
          </w:rPr>
          <w:t>(Прилож.  5)</w:t>
        </w:r>
      </w:hyperlink>
      <w:r>
        <w:rPr>
          <w:sz w:val="18"/>
          <w:szCs w:val="18"/>
        </w:rPr>
        <w:t xml:space="preserve">  определяющим  является</w:t>
      </w:r>
    </w:p>
    <w:p w:rsidR="00A47EF0" w:rsidRDefault="00A47EF0">
      <w:pPr>
        <w:pStyle w:val="ConsPlusNonformat"/>
        <w:rPr>
          <w:sz w:val="18"/>
          <w:szCs w:val="18"/>
        </w:rPr>
      </w:pPr>
      <w:r>
        <w:rPr>
          <w:sz w:val="18"/>
          <w:szCs w:val="18"/>
        </w:rPr>
        <w:t>сравнение   фактических  концентраций  с  ПДК    , а  канцерогенов</w:t>
      </w:r>
    </w:p>
    <w:p w:rsidR="00A47EF0" w:rsidRDefault="00A47EF0">
      <w:pPr>
        <w:pStyle w:val="ConsPlusNonformat"/>
        <w:rPr>
          <w:sz w:val="18"/>
          <w:szCs w:val="18"/>
        </w:rPr>
      </w:pPr>
      <w:r>
        <w:rPr>
          <w:sz w:val="18"/>
          <w:szCs w:val="18"/>
        </w:rPr>
        <w:t xml:space="preserve">                                             макс</w:t>
      </w:r>
    </w:p>
    <w:p w:rsidR="00A47EF0" w:rsidRDefault="00A47EF0">
      <w:pPr>
        <w:pStyle w:val="ConsPlusNonformat"/>
        <w:rPr>
          <w:sz w:val="18"/>
          <w:szCs w:val="18"/>
        </w:rPr>
      </w:pPr>
      <w:hyperlink w:anchor="Par2489" w:history="1">
        <w:r>
          <w:rPr>
            <w:color w:val="0000FF"/>
            <w:sz w:val="18"/>
            <w:szCs w:val="18"/>
          </w:rPr>
          <w:t>(Прилож.  3)</w:t>
        </w:r>
      </w:hyperlink>
      <w:r>
        <w:rPr>
          <w:sz w:val="18"/>
          <w:szCs w:val="18"/>
        </w:rPr>
        <w:t xml:space="preserve">  -  с  ПДК  . В тех случаях, когда указанные вещества</w:t>
      </w:r>
    </w:p>
    <w:p w:rsidR="00A47EF0" w:rsidRDefault="00A47EF0">
      <w:pPr>
        <w:pStyle w:val="ConsPlusNonformat"/>
        <w:rPr>
          <w:sz w:val="18"/>
          <w:szCs w:val="18"/>
        </w:rPr>
      </w:pPr>
      <w:r>
        <w:rPr>
          <w:sz w:val="18"/>
          <w:szCs w:val="18"/>
        </w:rPr>
        <w:t xml:space="preserve">                       сс</w:t>
      </w:r>
    </w:p>
    <w:p w:rsidR="00A47EF0" w:rsidRDefault="00A47EF0">
      <w:pPr>
        <w:pStyle w:val="ConsPlusNonformat"/>
        <w:rPr>
          <w:sz w:val="18"/>
          <w:szCs w:val="18"/>
        </w:rPr>
      </w:pPr>
      <w:r>
        <w:rPr>
          <w:sz w:val="18"/>
          <w:szCs w:val="18"/>
        </w:rPr>
        <w:t>имеют   два  норматива,  воздух  рабочей  зоны  оценивают  как  по</w:t>
      </w:r>
    </w:p>
    <w:p w:rsidR="00A47EF0" w:rsidRDefault="00A47EF0">
      <w:pPr>
        <w:pStyle w:val="ConsPlusNonformat"/>
        <w:rPr>
          <w:sz w:val="18"/>
          <w:szCs w:val="18"/>
        </w:rPr>
      </w:pPr>
      <w:r>
        <w:rPr>
          <w:sz w:val="18"/>
          <w:szCs w:val="18"/>
        </w:rPr>
        <w:t>среднесменным,  так  и  по максимальным концентрациям. Дополнением</w:t>
      </w:r>
    </w:p>
    <w:p w:rsidR="00A47EF0" w:rsidRDefault="00A47EF0">
      <w:pPr>
        <w:pStyle w:val="ConsPlusNonformat"/>
        <w:rPr>
          <w:sz w:val="18"/>
          <w:szCs w:val="18"/>
        </w:rPr>
      </w:pPr>
      <w:r>
        <w:rPr>
          <w:sz w:val="18"/>
          <w:szCs w:val="18"/>
        </w:rPr>
        <w:t xml:space="preserve">для   сравнения  полученных  результатов  служат  значения  </w:t>
      </w:r>
      <w:hyperlink w:anchor="Par155" w:history="1">
        <w:r>
          <w:rPr>
            <w:color w:val="0000FF"/>
            <w:sz w:val="18"/>
            <w:szCs w:val="18"/>
          </w:rPr>
          <w:t>строки</w:t>
        </w:r>
      </w:hyperlink>
    </w:p>
    <w:p w:rsidR="00A47EF0" w:rsidRDefault="00A47EF0">
      <w:pPr>
        <w:pStyle w:val="ConsPlusNonformat"/>
        <w:rPr>
          <w:sz w:val="18"/>
          <w:szCs w:val="18"/>
        </w:rPr>
      </w:pPr>
      <w:r>
        <w:rPr>
          <w:sz w:val="18"/>
          <w:szCs w:val="18"/>
        </w:rPr>
        <w:t xml:space="preserve">"Вредные вещества 1 - 4 классов опасности" </w:t>
      </w:r>
      <w:hyperlink w:anchor="Par141" w:history="1">
        <w:r>
          <w:rPr>
            <w:color w:val="0000FF"/>
            <w:sz w:val="18"/>
            <w:szCs w:val="18"/>
          </w:rPr>
          <w:t>табл. 1</w:t>
        </w:r>
      </w:hyperlink>
      <w:r>
        <w:rPr>
          <w:sz w:val="18"/>
          <w:szCs w:val="18"/>
        </w:rPr>
        <w:t>.</w:t>
      </w:r>
    </w:p>
    <w:p w:rsidR="00A47EF0" w:rsidRDefault="00A47EF0">
      <w:pPr>
        <w:pStyle w:val="ConsPlusNonformat"/>
        <w:rPr>
          <w:sz w:val="18"/>
          <w:szCs w:val="18"/>
        </w:rPr>
      </w:pPr>
      <w:r>
        <w:rPr>
          <w:sz w:val="18"/>
          <w:szCs w:val="18"/>
        </w:rPr>
        <w:t xml:space="preserve">    Например,   кратность   превышения  фактической  среднесменной</w:t>
      </w:r>
    </w:p>
    <w:p w:rsidR="00A47EF0" w:rsidRDefault="00A47EF0">
      <w:pPr>
        <w:pStyle w:val="ConsPlusNonformat"/>
        <w:rPr>
          <w:sz w:val="18"/>
          <w:szCs w:val="18"/>
        </w:rPr>
      </w:pPr>
      <w:r>
        <w:rPr>
          <w:sz w:val="18"/>
          <w:szCs w:val="18"/>
        </w:rPr>
        <w:t>концентрации  вещества,  отнесенного к канцерогенам, сравнивают со</w:t>
      </w:r>
    </w:p>
    <w:p w:rsidR="00A47EF0" w:rsidRDefault="00A47EF0">
      <w:pPr>
        <w:pStyle w:val="ConsPlusNonformat"/>
        <w:rPr>
          <w:sz w:val="18"/>
          <w:szCs w:val="18"/>
        </w:rPr>
      </w:pPr>
      <w:hyperlink w:anchor="Par175" w:history="1">
        <w:r>
          <w:rPr>
            <w:color w:val="0000FF"/>
            <w:sz w:val="18"/>
            <w:szCs w:val="18"/>
          </w:rPr>
          <w:t>строкой</w:t>
        </w:r>
      </w:hyperlink>
      <w:r>
        <w:rPr>
          <w:sz w:val="18"/>
          <w:szCs w:val="18"/>
        </w:rPr>
        <w:t xml:space="preserve">  "Канцерогены",  а  если  для этого вещества дополнительно</w:t>
      </w:r>
    </w:p>
    <w:p w:rsidR="00A47EF0" w:rsidRDefault="00A47EF0">
      <w:pPr>
        <w:pStyle w:val="ConsPlusNonformat"/>
        <w:rPr>
          <w:sz w:val="18"/>
          <w:szCs w:val="18"/>
        </w:rPr>
      </w:pPr>
      <w:r>
        <w:rPr>
          <w:sz w:val="18"/>
          <w:szCs w:val="18"/>
        </w:rPr>
        <w:t>установлена    ПДК    ,    кратность    превышения    максимальной</w:t>
      </w:r>
    </w:p>
    <w:p w:rsidR="00A47EF0" w:rsidRDefault="00A47EF0">
      <w:pPr>
        <w:pStyle w:val="ConsPlusNonformat"/>
        <w:rPr>
          <w:sz w:val="18"/>
          <w:szCs w:val="18"/>
        </w:rPr>
      </w:pPr>
      <w:r>
        <w:rPr>
          <w:sz w:val="18"/>
          <w:szCs w:val="18"/>
        </w:rPr>
        <w:t xml:space="preserve">                  макс</w:t>
      </w:r>
    </w:p>
    <w:p w:rsidR="00A47EF0" w:rsidRDefault="00A47EF0">
      <w:pPr>
        <w:pStyle w:val="ConsPlusNonformat"/>
        <w:rPr>
          <w:sz w:val="18"/>
          <w:szCs w:val="18"/>
        </w:rPr>
      </w:pPr>
      <w:r>
        <w:rPr>
          <w:sz w:val="18"/>
          <w:szCs w:val="18"/>
        </w:rPr>
        <w:t xml:space="preserve">концентрации сравнивают с величинами, приведенными в первой </w:t>
      </w:r>
      <w:hyperlink w:anchor="Par155" w:history="1">
        <w:r>
          <w:rPr>
            <w:color w:val="0000FF"/>
            <w:sz w:val="18"/>
            <w:szCs w:val="18"/>
          </w:rPr>
          <w:t>строке</w:t>
        </w:r>
      </w:hyperlink>
    </w:p>
    <w:p w:rsidR="00A47EF0" w:rsidRDefault="00A47EF0">
      <w:pPr>
        <w:pStyle w:val="ConsPlusNonformat"/>
        <w:rPr>
          <w:sz w:val="18"/>
          <w:szCs w:val="18"/>
        </w:rPr>
      </w:pPr>
      <w:r>
        <w:rPr>
          <w:sz w:val="18"/>
          <w:szCs w:val="18"/>
        </w:rPr>
        <w:t>"Вредные   вещества   1 - 4   классов   опасности"   (&lt;= ПДК    ).</w:t>
      </w:r>
    </w:p>
    <w:p w:rsidR="00A47EF0" w:rsidRDefault="00A47EF0">
      <w:pPr>
        <w:pStyle w:val="ConsPlusNonformat"/>
        <w:rPr>
          <w:sz w:val="18"/>
          <w:szCs w:val="18"/>
        </w:rPr>
      </w:pPr>
      <w:r>
        <w:rPr>
          <w:sz w:val="18"/>
          <w:szCs w:val="18"/>
        </w:rPr>
        <w:t xml:space="preserve">                                                            макс</w:t>
      </w:r>
    </w:p>
    <w:p w:rsidR="00A47EF0" w:rsidRDefault="00A47EF0">
      <w:pPr>
        <w:pStyle w:val="ConsPlusNonformat"/>
        <w:rPr>
          <w:sz w:val="18"/>
          <w:szCs w:val="18"/>
        </w:rPr>
      </w:pPr>
      <w:r>
        <w:rPr>
          <w:sz w:val="18"/>
          <w:szCs w:val="18"/>
        </w:rPr>
        <w:t>Соответственно,   для   веществ,  опасных   для  развития  острого</w:t>
      </w:r>
    </w:p>
    <w:p w:rsidR="00A47EF0" w:rsidRDefault="00A47EF0">
      <w:pPr>
        <w:pStyle w:val="ConsPlusNonformat"/>
        <w:rPr>
          <w:sz w:val="18"/>
          <w:szCs w:val="18"/>
        </w:rPr>
      </w:pPr>
      <w:r>
        <w:rPr>
          <w:sz w:val="18"/>
          <w:szCs w:val="18"/>
        </w:rPr>
        <w:t>отравления,  и  аллергенов дополнительно к ПДК    , имеющих ПДК  ,</w:t>
      </w:r>
    </w:p>
    <w:p w:rsidR="00A47EF0" w:rsidRDefault="00A47EF0">
      <w:pPr>
        <w:pStyle w:val="ConsPlusNonformat"/>
        <w:rPr>
          <w:sz w:val="18"/>
          <w:szCs w:val="18"/>
        </w:rPr>
      </w:pPr>
      <w:r>
        <w:rPr>
          <w:sz w:val="18"/>
          <w:szCs w:val="18"/>
        </w:rPr>
        <w:t xml:space="preserve">                                              макс             сс</w:t>
      </w:r>
    </w:p>
    <w:p w:rsidR="00A47EF0" w:rsidRDefault="00A47EF0">
      <w:pPr>
        <w:pStyle w:val="ConsPlusNonformat"/>
        <w:rPr>
          <w:sz w:val="18"/>
          <w:szCs w:val="18"/>
        </w:rPr>
      </w:pPr>
      <w:r>
        <w:rPr>
          <w:sz w:val="18"/>
          <w:szCs w:val="18"/>
        </w:rPr>
        <w:t>полученные  среднесменные  концентрации  сравнивают  с  величинами</w:t>
      </w:r>
    </w:p>
    <w:p w:rsidR="00A47EF0" w:rsidRDefault="00A47EF0">
      <w:pPr>
        <w:pStyle w:val="ConsPlusNonformat"/>
        <w:rPr>
          <w:sz w:val="18"/>
          <w:szCs w:val="18"/>
        </w:rPr>
      </w:pPr>
      <w:r>
        <w:rPr>
          <w:sz w:val="18"/>
          <w:szCs w:val="18"/>
        </w:rPr>
        <w:t>кратности превышения ПДК   той же строки.</w:t>
      </w:r>
    </w:p>
    <w:p w:rsidR="00A47EF0" w:rsidRDefault="00A47EF0">
      <w:pPr>
        <w:pStyle w:val="ConsPlusNonformat"/>
        <w:rPr>
          <w:sz w:val="18"/>
          <w:szCs w:val="18"/>
        </w:rPr>
      </w:pPr>
      <w:r>
        <w:rPr>
          <w:sz w:val="18"/>
          <w:szCs w:val="18"/>
        </w:rPr>
        <w:t xml:space="preserve">                        сс</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5.1.4. При одновременном присутствии в воздухе рабочей зоны нескольких вредных веществ однонаправленного действия с эффектом суммации </w:t>
      </w:r>
      <w:hyperlink w:anchor="Par1771" w:history="1">
        <w:r>
          <w:rPr>
            <w:rFonts w:ascii="Calibri" w:hAnsi="Calibri" w:cs="Calibri"/>
            <w:color w:val="0000FF"/>
          </w:rPr>
          <w:t>(Прилож. 1)</w:t>
        </w:r>
      </w:hyperlink>
      <w:r>
        <w:rPr>
          <w:rFonts w:ascii="Calibri" w:hAnsi="Calibri" w:cs="Calibri"/>
        </w:rPr>
        <w:t xml:space="preserve"> исходят из расчета суммы отношений фактических концентраций каждого из них к их ПДК. Полученная величина не должна превышать единицу (допустимый предел для комбинации), что соответствует допустимым условиям труда. Если полученный результат больше единицы, то класс вредности условий труда устанавливают по кратности превышения единицы по той строке </w:t>
      </w:r>
      <w:hyperlink w:anchor="Par141" w:history="1">
        <w:r>
          <w:rPr>
            <w:rFonts w:ascii="Calibri" w:hAnsi="Calibri" w:cs="Calibri"/>
            <w:color w:val="0000FF"/>
          </w:rPr>
          <w:t>табл. 1</w:t>
        </w:r>
      </w:hyperlink>
      <w:r>
        <w:rPr>
          <w:rFonts w:ascii="Calibri" w:hAnsi="Calibri" w:cs="Calibri"/>
        </w:rPr>
        <w:t xml:space="preserve">, которая соответствует характеру биологического действия веществ, составляющих комбинацию, либо по первой строке этой же </w:t>
      </w:r>
      <w:hyperlink w:anchor="Par155" w:history="1">
        <w:r>
          <w:rPr>
            <w:rFonts w:ascii="Calibri" w:hAnsi="Calibri" w:cs="Calibri"/>
            <w:color w:val="0000FF"/>
          </w:rPr>
          <w:t>таблицы.</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Эффект потенцирования, отмеченный для ряда соединений, как правило, обнаруживается при высоких уровнях воздействия. В концентрациях, близких к ПДК, чаще всего наблюдается эффект суммации; именно этот принцип заложен для оценки таких комбинаций.</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5.1.5. При одновременном содержании в воздухе рабочей зоны двух и более вредных веществ разнонаправленного действия класс условий труда для химического фактора </w:t>
      </w:r>
      <w:r>
        <w:rPr>
          <w:rFonts w:ascii="Calibri" w:hAnsi="Calibri" w:cs="Calibri"/>
        </w:rPr>
        <w:lastRenderedPageBreak/>
        <w:t>устанавливают следующим образом: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 веществу, концентрация которого соответствует наиболее высокому классу и степени вредности;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присутствие любого числа веществ, уровни которых соответствуют классу 3.1, не увеличивает степень вредности условий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три и более веществ с уровнями класса 3.2 переводят условия труда в следующую степень вредности - 3.3;</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два и более вредных веществ с уровнями класса 3.3 переводят условия труда в класс 3.4. Аналогичным образом осуществляется перевод из класса 3.4 в 4 класс - опасные условия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5.1.6. Если одно вещество имеет несколько специфических эффектов (канцероген, аллерген и др.), оценка условий труда проводится по более высокой степени вредности.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5.1.7. При работе с веществами, проникающими через кожные покровы и имеющими соответствующий норматив - ПДУ (согласно </w:t>
      </w:r>
      <w:hyperlink r:id="rId62" w:history="1">
        <w:r>
          <w:rPr>
            <w:rFonts w:ascii="Calibri" w:hAnsi="Calibri" w:cs="Calibri"/>
            <w:color w:val="0000FF"/>
          </w:rPr>
          <w:t>ГН 2.2.5.563-96</w:t>
        </w:r>
      </w:hyperlink>
      <w:r>
        <w:rPr>
          <w:rFonts w:ascii="Calibri" w:hAnsi="Calibri" w:cs="Calibri"/>
        </w:rPr>
        <w:t xml:space="preserve"> "Предельно допустимые уровни (ПДУ) загрязнения кожных покровов вредными веществами"), класс условий труда устанавливают в соответствии с табл. 1 по </w:t>
      </w:r>
      <w:hyperlink w:anchor="Par155" w:history="1">
        <w:r>
          <w:rPr>
            <w:rFonts w:ascii="Calibri" w:hAnsi="Calibri" w:cs="Calibri"/>
            <w:color w:val="0000FF"/>
          </w:rPr>
          <w:t>строке</w:t>
        </w:r>
      </w:hyperlink>
      <w:r>
        <w:rPr>
          <w:rFonts w:ascii="Calibri" w:hAnsi="Calibri" w:cs="Calibri"/>
        </w:rPr>
        <w:t xml:space="preserve"> "Вредные вещества 1 - 4 классов опасности".</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hyperlink r:id="rId63" w:history="1">
        <w:r>
          <w:rPr>
            <w:rFonts w:ascii="Calibri" w:hAnsi="Calibri" w:cs="Calibri"/>
            <w:color w:val="0000FF"/>
          </w:rPr>
          <w:t>Постановление</w:t>
        </w:r>
      </w:hyperlink>
      <w:r>
        <w:rPr>
          <w:rFonts w:ascii="Calibri" w:hAnsi="Calibri" w:cs="Calibri"/>
        </w:rPr>
        <w:t xml:space="preserve"> Главного государственного санитарного врача РФ от 30.04.2003 N 72, утвердившее </w:t>
      </w:r>
      <w:hyperlink r:id="rId64" w:history="1">
        <w:r>
          <w:rPr>
            <w:rFonts w:ascii="Calibri" w:hAnsi="Calibri" w:cs="Calibri"/>
            <w:color w:val="0000FF"/>
          </w:rPr>
          <w:t>Гигиенические нормативы</w:t>
        </w:r>
      </w:hyperlink>
      <w:r>
        <w:rPr>
          <w:rFonts w:ascii="Calibri" w:hAnsi="Calibri" w:cs="Calibri"/>
        </w:rPr>
        <w:t xml:space="preserve"> ГН 2.2.5.1314-03, утратило силу с 1 марта 2008 года в связи с изданием </w:t>
      </w:r>
      <w:hyperlink r:id="rId65" w:history="1">
        <w:r>
          <w:rPr>
            <w:rFonts w:ascii="Calibri" w:hAnsi="Calibri" w:cs="Calibri"/>
            <w:color w:val="0000FF"/>
          </w:rPr>
          <w:t>Постановления</w:t>
        </w:r>
      </w:hyperlink>
      <w:r>
        <w:rPr>
          <w:rFonts w:ascii="Calibri" w:hAnsi="Calibri" w:cs="Calibri"/>
        </w:rPr>
        <w:t xml:space="preserve"> Главного государственного санитарного врача РФ от 19.12.2007 N 89, утвердившего </w:t>
      </w:r>
      <w:hyperlink r:id="rId66" w:history="1">
        <w:r>
          <w:rPr>
            <w:rFonts w:ascii="Calibri" w:hAnsi="Calibri" w:cs="Calibri"/>
            <w:color w:val="0000FF"/>
          </w:rPr>
          <w:t>Гигиенические нормативы</w:t>
        </w:r>
      </w:hyperlink>
      <w:r>
        <w:rPr>
          <w:rFonts w:ascii="Calibri" w:hAnsi="Calibri" w:cs="Calibri"/>
        </w:rPr>
        <w:t xml:space="preserve"> "Ориентировочные безопасные уровни воздействия (ОБУВ) вредных веществ в воздухе рабочей зоны" ГН 2.2.5.2308-07.</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5.1.8. Химические вещества, имеющие в качестве норматива ОБУВ (согласно </w:t>
      </w:r>
      <w:hyperlink r:id="rId67" w:history="1">
        <w:r>
          <w:rPr>
            <w:rFonts w:ascii="Calibri" w:hAnsi="Calibri" w:cs="Calibri"/>
            <w:color w:val="0000FF"/>
          </w:rPr>
          <w:t>ГН 2.2.5.1314-03</w:t>
        </w:r>
      </w:hyperlink>
      <w:r>
        <w:rPr>
          <w:rFonts w:ascii="Calibri" w:hAnsi="Calibri" w:cs="Calibri"/>
        </w:rPr>
        <w:t xml:space="preserve"> "Ориентировочные безопасные уровни воздействия (ОБУВ) вредных веществ в воздухе рабочей зоны"), оценивают согласно табл. 1 по </w:t>
      </w:r>
      <w:hyperlink w:anchor="Par155" w:history="1">
        <w:r>
          <w:rPr>
            <w:rFonts w:ascii="Calibri" w:hAnsi="Calibri" w:cs="Calibri"/>
            <w:color w:val="0000FF"/>
          </w:rPr>
          <w:t>строке</w:t>
        </w:r>
      </w:hyperlink>
      <w:r>
        <w:rPr>
          <w:rFonts w:ascii="Calibri" w:hAnsi="Calibri" w:cs="Calibri"/>
        </w:rPr>
        <w:t xml:space="preserve"> "Вредные вещества 1 - 4 классов опасности".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5.2. Биологический фактор</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5.2.1. Классы условий труда при действии биологического фактора на организм работника устанавливают согласно </w:t>
      </w:r>
      <w:hyperlink w:anchor="Par311" w:history="1">
        <w:r>
          <w:rPr>
            <w:rFonts w:ascii="Calibri" w:hAnsi="Calibri" w:cs="Calibri"/>
            <w:color w:val="0000FF"/>
          </w:rPr>
          <w:t>табл. 2</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2</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2" w:name="Par311"/>
      <w:bookmarkEnd w:id="12"/>
      <w:r>
        <w:rPr>
          <w:rFonts w:ascii="Calibri" w:hAnsi="Calibri" w:cs="Calibri"/>
        </w:rPr>
        <w:t>КЛАССЫ УСЛОВИЙ ТРУДА В ЗАВИСИМОСТИ ОТ СОДЕРЖАНИЯ В ВОЗДУХЕ</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РАБОЧЕЙ ЗОНЫ БИОЛОГИЧЕСКОГО ФАКТОРА (ПРЕВЫШЕНИЕ ПДК, РАЗ)</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     Биологический фактор     │        Класс условий труда        │</w:t>
      </w:r>
    </w:p>
    <w:p w:rsidR="00A47EF0" w:rsidRDefault="00A47EF0">
      <w:pPr>
        <w:pStyle w:val="ConsPlusCell"/>
        <w:rPr>
          <w:rFonts w:ascii="Courier New" w:hAnsi="Courier New" w:cs="Courier New"/>
          <w:sz w:val="18"/>
          <w:szCs w:val="18"/>
        </w:rPr>
      </w:pPr>
      <w:r>
        <w:rPr>
          <w:rFonts w:ascii="Courier New" w:hAnsi="Courier New" w:cs="Courier New"/>
          <w:sz w:val="18"/>
          <w:szCs w:val="18"/>
        </w:rPr>
        <w:t>│                              ├──────┬───────────────────────┬────┤</w:t>
      </w:r>
    </w:p>
    <w:p w:rsidR="00A47EF0" w:rsidRDefault="00A47EF0">
      <w:pPr>
        <w:pStyle w:val="ConsPlusCell"/>
        <w:rPr>
          <w:rFonts w:ascii="Courier New" w:hAnsi="Courier New" w:cs="Courier New"/>
          <w:sz w:val="18"/>
          <w:szCs w:val="18"/>
        </w:rPr>
      </w:pPr>
      <w:r>
        <w:rPr>
          <w:rFonts w:ascii="Courier New" w:hAnsi="Courier New" w:cs="Courier New"/>
          <w:sz w:val="18"/>
          <w:szCs w:val="18"/>
        </w:rPr>
        <w:t>│                              │допус-│        вредный        │опа-│</w:t>
      </w:r>
    </w:p>
    <w:p w:rsidR="00A47EF0" w:rsidRDefault="00A47EF0">
      <w:pPr>
        <w:pStyle w:val="ConsPlusCell"/>
        <w:rPr>
          <w:rFonts w:ascii="Courier New" w:hAnsi="Courier New" w:cs="Courier New"/>
          <w:sz w:val="18"/>
          <w:szCs w:val="18"/>
        </w:rPr>
      </w:pPr>
      <w:r>
        <w:rPr>
          <w:rFonts w:ascii="Courier New" w:hAnsi="Courier New" w:cs="Courier New"/>
          <w:sz w:val="18"/>
          <w:szCs w:val="18"/>
        </w:rPr>
        <w:t>│                              │тимый │                       │сный│</w:t>
      </w:r>
    </w:p>
    <w:p w:rsidR="00A47EF0" w:rsidRDefault="00A47EF0">
      <w:pPr>
        <w:pStyle w:val="ConsPlusCell"/>
        <w:rPr>
          <w:rFonts w:ascii="Courier New" w:hAnsi="Courier New" w:cs="Courier New"/>
          <w:sz w:val="18"/>
          <w:szCs w:val="18"/>
        </w:rPr>
      </w:pPr>
      <w:r>
        <w:rPr>
          <w:rFonts w:ascii="Courier New" w:hAnsi="Courier New" w:cs="Courier New"/>
          <w:sz w:val="18"/>
          <w:szCs w:val="18"/>
        </w:rPr>
        <w:t>│                              ├──────┼─────┬──────┬─────┬────┼────┤</w:t>
      </w:r>
    </w:p>
    <w:p w:rsidR="00A47EF0" w:rsidRDefault="00A47EF0">
      <w:pPr>
        <w:pStyle w:val="ConsPlusCell"/>
        <w:rPr>
          <w:rFonts w:ascii="Courier New" w:hAnsi="Courier New" w:cs="Courier New"/>
          <w:sz w:val="18"/>
          <w:szCs w:val="18"/>
        </w:rPr>
      </w:pPr>
      <w:r>
        <w:rPr>
          <w:rFonts w:ascii="Courier New" w:hAnsi="Courier New" w:cs="Courier New"/>
          <w:sz w:val="18"/>
          <w:szCs w:val="18"/>
        </w:rPr>
        <w:t>│                              │  2   │ 3.1 │ 3.2  │ 3.3 │3.4 │ 4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│Микроорганизмы-продуценты,    │&lt;= ПДК│1,1 -│10,1 -│&gt; 100│-   │    │</w:t>
      </w:r>
    </w:p>
    <w:p w:rsidR="00A47EF0" w:rsidRDefault="00A47EF0">
      <w:pPr>
        <w:pStyle w:val="ConsPlusCell"/>
        <w:rPr>
          <w:rFonts w:ascii="Courier New" w:hAnsi="Courier New" w:cs="Courier New"/>
          <w:sz w:val="18"/>
          <w:szCs w:val="18"/>
        </w:rPr>
      </w:pPr>
      <w:r>
        <w:rPr>
          <w:rFonts w:ascii="Courier New" w:hAnsi="Courier New" w:cs="Courier New"/>
          <w:sz w:val="18"/>
          <w:szCs w:val="18"/>
        </w:rPr>
        <w:t>│препараты, содержащие живые   │      │10,0 │100,0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│клетки и споры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│микроорганизмов </w:t>
      </w:r>
      <w:hyperlink w:anchor="Par335" w:history="1">
        <w:r>
          <w:rPr>
            <w:rFonts w:ascii="Courier New" w:hAnsi="Courier New" w:cs="Courier New"/>
            <w:color w:val="0000FF"/>
            <w:sz w:val="18"/>
            <w:szCs w:val="18"/>
          </w:rPr>
          <w:t>&lt;*&gt;</w:t>
        </w:r>
      </w:hyperlink>
      <w:r>
        <w:rPr>
          <w:rFonts w:ascii="Courier New" w:hAnsi="Courier New" w:cs="Courier New"/>
          <w:sz w:val="18"/>
          <w:szCs w:val="18"/>
        </w:rPr>
        <w:t xml:space="preserve">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│Пато-   │Особо опасные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│генные  │инфекции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│микроор-├─────────────────────┼──────┼─────┼──────┼─────┼────┼────┤</w:t>
      </w:r>
    </w:p>
    <w:p w:rsidR="00A47EF0" w:rsidRDefault="00A47EF0">
      <w:pPr>
        <w:pStyle w:val="ConsPlusCell"/>
        <w:rPr>
          <w:rFonts w:ascii="Courier New" w:hAnsi="Courier New" w:cs="Courier New"/>
          <w:sz w:val="18"/>
          <w:szCs w:val="18"/>
        </w:rPr>
      </w:pPr>
      <w:r>
        <w:rPr>
          <w:rFonts w:ascii="Courier New" w:hAnsi="Courier New" w:cs="Courier New"/>
          <w:sz w:val="18"/>
          <w:szCs w:val="18"/>
        </w:rPr>
        <w:t>│ганизмы │Возбудители других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hyperlink w:anchor="Par339" w:history="1">
        <w:r>
          <w:rPr>
            <w:rFonts w:ascii="Courier New" w:hAnsi="Courier New" w:cs="Courier New"/>
            <w:color w:val="0000FF"/>
            <w:sz w:val="18"/>
            <w:szCs w:val="18"/>
          </w:rPr>
          <w:t>&lt;**&gt;</w:t>
        </w:r>
      </w:hyperlink>
      <w:r>
        <w:rPr>
          <w:rFonts w:ascii="Courier New" w:hAnsi="Courier New" w:cs="Courier New"/>
          <w:sz w:val="18"/>
          <w:szCs w:val="18"/>
        </w:rPr>
        <w:t xml:space="preserve">    │инфекционных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        │заболеваний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    ---------------------------                                   │</w:t>
      </w:r>
    </w:p>
    <w:p w:rsidR="00A47EF0" w:rsidRDefault="00A47EF0">
      <w:pPr>
        <w:pStyle w:val="ConsPlusCell"/>
        <w:rPr>
          <w:rFonts w:ascii="Courier New" w:hAnsi="Courier New" w:cs="Courier New"/>
          <w:sz w:val="18"/>
          <w:szCs w:val="18"/>
        </w:rPr>
      </w:pPr>
      <w:bookmarkStart w:id="13" w:name="Par335"/>
      <w:bookmarkEnd w:id="13"/>
      <w:r>
        <w:rPr>
          <w:rFonts w:ascii="Courier New" w:hAnsi="Courier New" w:cs="Courier New"/>
          <w:sz w:val="18"/>
          <w:szCs w:val="18"/>
        </w:rPr>
        <w:t>│    &lt;*&gt;   В    соответствии    с    гигиеническими     нормативами│</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hyperlink r:id="rId68" w:history="1">
        <w:r>
          <w:rPr>
            <w:rFonts w:ascii="Courier New" w:hAnsi="Courier New" w:cs="Courier New"/>
            <w:color w:val="0000FF"/>
            <w:sz w:val="18"/>
            <w:szCs w:val="18"/>
          </w:rPr>
          <w:t>ГН 2.2.6.709-98</w:t>
        </w:r>
      </w:hyperlink>
      <w:r>
        <w:rPr>
          <w:rFonts w:ascii="Courier New" w:hAnsi="Courier New" w:cs="Courier New"/>
          <w:sz w:val="18"/>
          <w:szCs w:val="18"/>
        </w:rPr>
        <w:t xml:space="preserve">   "Предельно    допустимые    концентрации   (ПДК)│</w:t>
      </w:r>
    </w:p>
    <w:p w:rsidR="00A47EF0" w:rsidRDefault="00A47EF0">
      <w:pPr>
        <w:pStyle w:val="ConsPlusCell"/>
        <w:rPr>
          <w:rFonts w:ascii="Courier New" w:hAnsi="Courier New" w:cs="Courier New"/>
          <w:sz w:val="18"/>
          <w:szCs w:val="18"/>
        </w:rPr>
      </w:pPr>
      <w:r>
        <w:rPr>
          <w:rFonts w:ascii="Courier New" w:hAnsi="Courier New" w:cs="Courier New"/>
          <w:sz w:val="18"/>
          <w:szCs w:val="18"/>
        </w:rPr>
        <w:t>│микроорганизмов-продуцентов,   бактериальных   препаратов   и   их│</w:t>
      </w:r>
    </w:p>
    <w:p w:rsidR="00A47EF0" w:rsidRDefault="00A47EF0">
      <w:pPr>
        <w:pStyle w:val="ConsPlusCell"/>
        <w:rPr>
          <w:rFonts w:ascii="Courier New" w:hAnsi="Courier New" w:cs="Courier New"/>
          <w:sz w:val="18"/>
          <w:szCs w:val="18"/>
        </w:rPr>
      </w:pPr>
      <w:r>
        <w:rPr>
          <w:rFonts w:ascii="Courier New" w:hAnsi="Courier New" w:cs="Courier New"/>
          <w:sz w:val="18"/>
          <w:szCs w:val="18"/>
        </w:rPr>
        <w:lastRenderedPageBreak/>
        <w:t>│компонентов в воздухе рабочей зоны" и дополнениями к нему.        │</w:t>
      </w:r>
    </w:p>
    <w:p w:rsidR="00A47EF0" w:rsidRDefault="00A47EF0">
      <w:pPr>
        <w:pStyle w:val="ConsPlusCell"/>
        <w:rPr>
          <w:rFonts w:ascii="Courier New" w:hAnsi="Courier New" w:cs="Courier New"/>
          <w:sz w:val="18"/>
          <w:szCs w:val="18"/>
        </w:rPr>
      </w:pPr>
      <w:bookmarkStart w:id="14" w:name="Par339"/>
      <w:bookmarkEnd w:id="14"/>
      <w:r>
        <w:rPr>
          <w:rFonts w:ascii="Courier New" w:hAnsi="Courier New" w:cs="Courier New"/>
          <w:sz w:val="18"/>
          <w:szCs w:val="18"/>
        </w:rPr>
        <w:t>│    &lt;**&gt; Условия  труда  отдельных  категорий  работников  относят│</w:t>
      </w:r>
    </w:p>
    <w:p w:rsidR="00A47EF0" w:rsidRDefault="00A47EF0">
      <w:pPr>
        <w:pStyle w:val="ConsPlusCell"/>
        <w:rPr>
          <w:rFonts w:ascii="Courier New" w:hAnsi="Courier New" w:cs="Courier New"/>
          <w:sz w:val="18"/>
          <w:szCs w:val="18"/>
        </w:rPr>
      </w:pPr>
      <w:r>
        <w:rPr>
          <w:rFonts w:ascii="Courier New" w:hAnsi="Courier New" w:cs="Courier New"/>
          <w:sz w:val="18"/>
          <w:szCs w:val="18"/>
        </w:rPr>
        <w:t>│(без    проведения     измерений)     к    определенному    классу│</w:t>
      </w:r>
    </w:p>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│в соответствии с </w:t>
      </w:r>
      <w:hyperlink w:anchor="Par345" w:history="1">
        <w:r>
          <w:rPr>
            <w:rFonts w:ascii="Courier New" w:hAnsi="Courier New" w:cs="Courier New"/>
            <w:color w:val="0000FF"/>
            <w:sz w:val="18"/>
            <w:szCs w:val="18"/>
          </w:rPr>
          <w:t>п. 5.2.3.</w:t>
        </w:r>
      </w:hyperlink>
      <w:r>
        <w:rPr>
          <w:rFonts w:ascii="Courier New" w:hAnsi="Courier New" w:cs="Courier New"/>
          <w:sz w:val="18"/>
          <w:szCs w:val="18"/>
        </w:rPr>
        <w:t xml:space="preserve">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5.2.2. Контроль содержания факторов биологической природы проводят в соответствии с </w:t>
      </w:r>
      <w:hyperlink w:anchor="Par5799" w:history="1">
        <w:r>
          <w:rPr>
            <w:rFonts w:ascii="Calibri" w:hAnsi="Calibri" w:cs="Calibri"/>
            <w:color w:val="0000FF"/>
          </w:rPr>
          <w:t>Прилож. 10</w:t>
        </w:r>
      </w:hyperlink>
      <w:r>
        <w:rPr>
          <w:rFonts w:ascii="Calibri" w:hAnsi="Calibri" w:cs="Calibri"/>
        </w:rPr>
        <w:t xml:space="preserve"> настоящего Руководства и Методических указаний "Микробиологический мониторинг производственной среды" </w:t>
      </w:r>
      <w:hyperlink r:id="rId69" w:history="1">
        <w:r>
          <w:rPr>
            <w:rFonts w:ascii="Calibri" w:hAnsi="Calibri" w:cs="Calibri"/>
            <w:color w:val="0000FF"/>
          </w:rPr>
          <w:t>(МУ 4.2.734-99).</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bookmarkStart w:id="15" w:name="Par345"/>
      <w:bookmarkEnd w:id="15"/>
      <w:r>
        <w:rPr>
          <w:rFonts w:ascii="Calibri" w:hAnsi="Calibri" w:cs="Calibri"/>
        </w:rPr>
        <w:t>5.2.3. Условия труда работников специализированных медицинских (инфекционных, туберкулезных и т.п.), ветеринарных учреждений и подразделений, специализированных хозяйств для больных животных относят:</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 4 классу опасных (экстремальных) условий, если работники проводят работы с возбудителями (или имеют контакт с больными) особо опасных инфекционных заболеваний;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 классу 3.3 - условия труда работников, имеющих контакт с возбудителями других инфекционных заболеваний, а также работников патоморфологических отделений, прозекторских, моргов;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 классу 3.2 - условия труда работников предприятий кожевенной и мясной промышленности; работников, занятых ремонтом и обслуживанием канализационных сетей.</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5.3. Аэрозоли преимущественно фиброгенного действия (АПФД)</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5.3.1. Класс условий труда и степень вредности при профессиональном контакте с аэрозолями преимущественно фиброгенного действия (АПФД) определяют исходя из фактических величин среднесменных концентраций АПФД и кратности превышения среднесменных ПДК </w:t>
      </w:r>
      <w:hyperlink w:anchor="Par356" w:history="1">
        <w:r>
          <w:rPr>
            <w:rFonts w:ascii="Calibri" w:hAnsi="Calibri" w:cs="Calibri"/>
            <w:color w:val="0000FF"/>
          </w:rPr>
          <w:t>(табл. 3)</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3</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6" w:name="Par356"/>
      <w:bookmarkEnd w:id="16"/>
      <w:r>
        <w:rPr>
          <w:rFonts w:ascii="Calibri" w:hAnsi="Calibri" w:cs="Calibri"/>
        </w:rPr>
        <w:t>КЛАССЫ УСЛОВИЙ ТРУДА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В ЗАВИСИМОСТИ ОТ СОДЕРЖАНИЯ В ВОЗДУХЕ РАБОЧЕЙ</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ЗОНЫ АПФД, ПЫЛЕЙ, СОДЕРЖАЩИХ ПРИРОДНЫЕ И ИСКУССТВЕННЫЕ</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ВОЛОКНА, И ПЫЛЕВЫХ НАГРУЗОК НА ОРГАНЫ ДЫХАНИЯ</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(КРАТНОСТЬ ПРЕВЫШЕНИЯ ПДК И КПН)</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Аэрозоли          │        Класс условий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│Допус-│        Вредный       │Опас-│</w:t>
      </w:r>
    </w:p>
    <w:p w:rsidR="00A47EF0" w:rsidRDefault="00A47EF0">
      <w:pPr>
        <w:pStyle w:val="ConsPlusCell"/>
        <w:rPr>
          <w:rFonts w:ascii="Courier New" w:hAnsi="Courier New" w:cs="Courier New"/>
          <w:sz w:val="20"/>
          <w:szCs w:val="20"/>
        </w:rPr>
      </w:pPr>
      <w:r>
        <w:rPr>
          <w:rFonts w:ascii="Courier New" w:hAnsi="Courier New" w:cs="Courier New"/>
          <w:sz w:val="20"/>
          <w:szCs w:val="20"/>
        </w:rPr>
        <w:t>│                            │тимый │                      │ный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                      │</w:t>
      </w:r>
      <w:hyperlink w:anchor="Par386" w:history="1">
        <w:r>
          <w:rPr>
            <w:rFonts w:ascii="Courier New" w:hAnsi="Courier New" w:cs="Courier New"/>
            <w:color w:val="0000FF"/>
            <w:sz w:val="20"/>
            <w:szCs w:val="20"/>
          </w:rPr>
          <w:t>&lt;***&gt;</w:t>
        </w:r>
      </w:hyperlink>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  2   │ 3.1 │ 3.2 │ 3.3 │3.4 │  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│Высоко- и умеренно фиброген-│&lt;= ПДК│1,1 -│2,1 -│4,1 -│&gt; 10│-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│ные АПФД </w:t>
      </w:r>
      <w:hyperlink w:anchor="Par383" w:history="1">
        <w:r>
          <w:rPr>
            <w:rFonts w:ascii="Courier New" w:hAnsi="Courier New" w:cs="Courier New"/>
            <w:color w:val="0000FF"/>
            <w:sz w:val="20"/>
            <w:szCs w:val="20"/>
          </w:rPr>
          <w:t>&lt;*&gt;;</w:t>
        </w:r>
      </w:hyperlink>
      <w:r>
        <w:rPr>
          <w:rFonts w:ascii="Courier New" w:hAnsi="Courier New" w:cs="Courier New"/>
          <w:sz w:val="20"/>
          <w:szCs w:val="20"/>
        </w:rPr>
        <w:t xml:space="preserve"> пыли, содержа-│&lt;= КПН│2,0  │4,0  │10   │    │     │</w:t>
      </w:r>
    </w:p>
    <w:p w:rsidR="00A47EF0" w:rsidRDefault="00A47EF0">
      <w:pPr>
        <w:pStyle w:val="ConsPlusCell"/>
        <w:rPr>
          <w:rFonts w:ascii="Courier New" w:hAnsi="Courier New" w:cs="Courier New"/>
          <w:sz w:val="20"/>
          <w:szCs w:val="20"/>
        </w:rPr>
      </w:pPr>
      <w:r>
        <w:rPr>
          <w:rFonts w:ascii="Courier New" w:hAnsi="Courier New" w:cs="Courier New"/>
          <w:sz w:val="20"/>
          <w:szCs w:val="20"/>
        </w:rPr>
        <w:t>│щие природные (асбесты,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│цеолиты) и искусственные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│(стеклянные, керамические,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│углеродные и др.) минераль-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│ные волокна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│Слабофиброгенные АПФД </w:t>
      </w:r>
      <w:hyperlink w:anchor="Par385" w:history="1">
        <w:r>
          <w:rPr>
            <w:rFonts w:ascii="Courier New" w:hAnsi="Courier New" w:cs="Courier New"/>
            <w:color w:val="0000FF"/>
            <w:sz w:val="20"/>
            <w:szCs w:val="20"/>
          </w:rPr>
          <w:t>&lt;**&gt;</w:t>
        </w:r>
      </w:hyperlink>
      <w:r>
        <w:rPr>
          <w:rFonts w:ascii="Courier New" w:hAnsi="Courier New" w:cs="Courier New"/>
          <w:sz w:val="20"/>
          <w:szCs w:val="20"/>
        </w:rPr>
        <w:t xml:space="preserve">  │&lt;= ПДК│1,1 -│3,1 -│6,1 -│&gt; 10│-    │</w:t>
      </w:r>
    </w:p>
    <w:p w:rsidR="00A47EF0" w:rsidRDefault="00A47EF0">
      <w:pPr>
        <w:pStyle w:val="ConsPlusCell"/>
        <w:rPr>
          <w:rFonts w:ascii="Courier New" w:hAnsi="Courier New" w:cs="Courier New"/>
          <w:sz w:val="20"/>
          <w:szCs w:val="20"/>
        </w:rPr>
      </w:pPr>
      <w:r>
        <w:rPr>
          <w:rFonts w:ascii="Courier New" w:hAnsi="Courier New" w:cs="Courier New"/>
          <w:sz w:val="20"/>
          <w:szCs w:val="20"/>
        </w:rPr>
        <w:t>│                            │&lt;= КПН│3,0  │6,0  │10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17" w:name="Par383"/>
      <w:bookmarkEnd w:id="17"/>
      <w:r>
        <w:rPr>
          <w:rFonts w:ascii="Courier New" w:hAnsi="Courier New" w:cs="Courier New"/>
          <w:sz w:val="20"/>
          <w:szCs w:val="20"/>
        </w:rPr>
        <w:t>│    &lt;*&gt; Высоко- и умеренно  фиброгенные  пыли  (ПДК &lt;= 2 мг/куб.│</w:t>
      </w:r>
    </w:p>
    <w:p w:rsidR="00A47EF0" w:rsidRDefault="00A47EF0">
      <w:pPr>
        <w:pStyle w:val="ConsPlusCell"/>
        <w:rPr>
          <w:rFonts w:ascii="Courier New" w:hAnsi="Courier New" w:cs="Courier New"/>
          <w:sz w:val="20"/>
          <w:szCs w:val="20"/>
        </w:rPr>
      </w:pPr>
      <w:r>
        <w:rPr>
          <w:rFonts w:ascii="Courier New" w:hAnsi="Courier New" w:cs="Courier New"/>
          <w:sz w:val="20"/>
          <w:szCs w:val="20"/>
        </w:rPr>
        <w:t>│м).                                                             │</w:t>
      </w:r>
    </w:p>
    <w:p w:rsidR="00A47EF0" w:rsidRDefault="00A47EF0">
      <w:pPr>
        <w:pStyle w:val="ConsPlusCell"/>
        <w:rPr>
          <w:rFonts w:ascii="Courier New" w:hAnsi="Courier New" w:cs="Courier New"/>
          <w:sz w:val="20"/>
          <w:szCs w:val="20"/>
        </w:rPr>
      </w:pPr>
      <w:bookmarkStart w:id="18" w:name="Par385"/>
      <w:bookmarkEnd w:id="18"/>
      <w:r>
        <w:rPr>
          <w:rFonts w:ascii="Courier New" w:hAnsi="Courier New" w:cs="Courier New"/>
          <w:sz w:val="20"/>
          <w:szCs w:val="20"/>
        </w:rPr>
        <w:t>│    &lt;**&gt; Слабофиброгенные пыли (ПДК &gt; 2 мг/куб. м).             │</w:t>
      </w:r>
    </w:p>
    <w:p w:rsidR="00A47EF0" w:rsidRDefault="00A47EF0">
      <w:pPr>
        <w:pStyle w:val="ConsPlusCell"/>
        <w:rPr>
          <w:rFonts w:ascii="Courier New" w:hAnsi="Courier New" w:cs="Courier New"/>
          <w:sz w:val="20"/>
          <w:szCs w:val="20"/>
        </w:rPr>
      </w:pPr>
      <w:bookmarkStart w:id="19" w:name="Par386"/>
      <w:bookmarkEnd w:id="19"/>
      <w:r>
        <w:rPr>
          <w:rFonts w:ascii="Courier New" w:hAnsi="Courier New" w:cs="Courier New"/>
          <w:sz w:val="20"/>
          <w:szCs w:val="20"/>
        </w:rPr>
        <w:lastRenderedPageBreak/>
        <w:t>│    &lt;***&gt; Органическая   пыль   в   концентрациях,   превышающих│</w:t>
      </w:r>
    </w:p>
    <w:p w:rsidR="00A47EF0" w:rsidRDefault="00A47EF0">
      <w:pPr>
        <w:pStyle w:val="ConsPlusCell"/>
        <w:rPr>
          <w:rFonts w:ascii="Courier New" w:hAnsi="Courier New" w:cs="Courier New"/>
          <w:sz w:val="20"/>
          <w:szCs w:val="20"/>
        </w:rPr>
      </w:pPr>
      <w:r>
        <w:rPr>
          <w:rFonts w:ascii="Courier New" w:hAnsi="Courier New" w:cs="Courier New"/>
          <w:sz w:val="20"/>
          <w:szCs w:val="20"/>
        </w:rPr>
        <w:t>│200 - 400 мг/куб. м, представляет опасность пожара и взрыва.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5.3.2. Основным показателем оценки степени воздействия АПФД на органы дыхания работника является пылевая нагрузка. В случае превышения среднесменной ПДК фиброгенной пыли расчет пылевой нагрузки обязателен.</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Пылевая нагрузка (ПН) на органы дыхания работника - это реальная или прогностическая величина суммарной экспозиционной дозы пыли, которую работник вдыхает за весь период фактического (или предполагаемого) профессионального контакта с пылью.</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5.3.3. Пылевая нагрузка на органы дыхания работника (или группы работников, если они выполняют аналогичную работу в одинаковых условиях) рассчитывается исходя из фактических среднесменных концентраций АПФД в воздухе рабочей зоны, объема легочной вентиляции (зависящего от тяжести труда) и продолжительности контакта с пылью:</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ПН = К х N х Т х Q,</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 фактическая среднесменная концентрация пыли в зоне дыхания работника, мг/куб. 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число рабочих смен, отработанных в календарном году в условиях воздействия АПФД;</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 - количество лет контакта с АПФД;</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Q - объем легочной вентиляции за смену, куб. 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Рекомендуется использовать следующие усредненные величины объемов легочной вентиляции, которые зависят от уровня энерготрат и, соответственно, категорий работ согласно </w:t>
      </w:r>
      <w:hyperlink r:id="rId70" w:history="1">
        <w:r>
          <w:rPr>
            <w:rFonts w:ascii="Calibri" w:hAnsi="Calibri" w:cs="Calibri"/>
            <w:color w:val="0000FF"/>
          </w:rPr>
          <w:t>СанПиН 2.2.4.548-96</w:t>
        </w:r>
      </w:hyperlink>
      <w:r>
        <w:rPr>
          <w:rFonts w:ascii="Calibri" w:hAnsi="Calibri" w:cs="Calibri"/>
        </w:rPr>
        <w:t xml:space="preserve"> ("Гигиенические требования к микроклимату производственных помещений"):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работ категории Iа - Iб объем легочной вентиляции за смену 4 куб. 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работ категории IIа - IIб - 7 куб. 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работ категории III - 10 куб. м.</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5.3.4. Полученные значения фактической ПН сравнивают с величиной контрольной пылевой нагрузки (КПН), под которой понимают пылевую нагрузку, сформировавшуюся при условии соблюдения среднесменной ПДК пыли в течение всего периода профессионального контакта с фактором.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Контрольная пылевая нагрузка для высоко- и умеренно фиброгенных пылей, рассчитанная из величины ПДК 2 мг/куб. м, 25 лет стажа работы и 250 рабочих смен в году, составляет 120 г. Этот же показатель для слабофиброгенных пылей равен 600 г (расчет из величины ПДК 10 мг/куб. м, 25 лет стажа работы и 250 смен в году); КПН для асбестсодержащих пылей - 60 мг/куб. м (при работе в течение 25 лет и 250 смен в году); в зависимости от поставленной задачи КПН может быть рассчитана как персонально для работника, так и для профессиональной группы.</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5.3.5. При соответствии фактической пылевой нагрузки контрольному уровню условия труда относят к допустимому классу и подтверждают безопасность продолжения работы в тех же условиях.</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5.3.6. Кратность превышения контрольных пылевых нагрузок указывает на класс вредности условий труда по данному фактору </w:t>
      </w:r>
      <w:hyperlink w:anchor="Par356" w:history="1">
        <w:r>
          <w:rPr>
            <w:rFonts w:ascii="Calibri" w:hAnsi="Calibri" w:cs="Calibri"/>
            <w:color w:val="0000FF"/>
          </w:rPr>
          <w:t>(табл. 3).</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5.3.7. При превышении контрольных пылевых нагрузок рекомендуется использовать принцип "защиты временем" </w:t>
      </w:r>
      <w:hyperlink w:anchor="Par4233" w:history="1">
        <w:r>
          <w:rPr>
            <w:rFonts w:ascii="Calibri" w:hAnsi="Calibri" w:cs="Calibri"/>
            <w:color w:val="0000FF"/>
          </w:rPr>
          <w:t>(раздел 2 Прилож. 7)</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5.4. Виброакустические факторы</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5.4.1. Градация условий труда при воздействии на работников шума, вибрации, инфра- и ультразвука в зависимости от величины превышения действующих нормативов представлена в </w:t>
      </w:r>
      <w:hyperlink w:anchor="Par419" w:history="1">
        <w:r>
          <w:rPr>
            <w:rFonts w:ascii="Calibri" w:hAnsi="Calibri" w:cs="Calibri"/>
            <w:color w:val="0000FF"/>
          </w:rPr>
          <w:t>табл. 4</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4</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20" w:name="Par419"/>
      <w:bookmarkEnd w:id="20"/>
      <w:r>
        <w:rPr>
          <w:rFonts w:ascii="Calibri" w:hAnsi="Calibri" w:cs="Calibri"/>
        </w:rPr>
        <w:t>КЛАССЫ УСЛОВИЙ ТРУДА В ЗАВИСИМОСТИ ОТ УРОВНЕЙ ШУМА,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ЛОКАЛЬНОЙ, ОБЩЕЙ ВИБРАЦИИ, ИНФРА- И УЛЬТРАЗВУКА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НА РАБОЧЕМ МЕСТЕ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Название фактора,    │          Класс условий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показатель,       ├──────┬────────────────────────┬──────┤</w:t>
      </w:r>
    </w:p>
    <w:p w:rsidR="00A47EF0" w:rsidRDefault="00A47EF0">
      <w:pPr>
        <w:pStyle w:val="ConsPlusCell"/>
        <w:rPr>
          <w:rFonts w:ascii="Courier New" w:hAnsi="Courier New" w:cs="Courier New"/>
          <w:sz w:val="20"/>
          <w:szCs w:val="20"/>
        </w:rPr>
      </w:pPr>
      <w:r>
        <w:rPr>
          <w:rFonts w:ascii="Courier New" w:hAnsi="Courier New" w:cs="Courier New"/>
          <w:sz w:val="20"/>
          <w:szCs w:val="20"/>
        </w:rPr>
        <w:t>│    единица измерения    │Допус-│        Вредный         │Опас-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│тимый │                        │ный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  2   │ 3.1 │ 3.2 │ 3.3  │ 3.4 │  4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Превышение ПДУ до ___ дБ/раз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(включительно):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│Шум, эквивалентный       │&lt;= ПДУ│5    │15   │25    │35   │&gt; 35  │</w:t>
      </w:r>
    </w:p>
    <w:p w:rsidR="00A47EF0" w:rsidRDefault="00A47EF0">
      <w:pPr>
        <w:pStyle w:val="ConsPlusCell"/>
        <w:rPr>
          <w:rFonts w:ascii="Courier New" w:hAnsi="Courier New" w:cs="Courier New"/>
          <w:sz w:val="20"/>
          <w:szCs w:val="20"/>
        </w:rPr>
      </w:pPr>
      <w:r>
        <w:rPr>
          <w:rFonts w:ascii="Courier New" w:hAnsi="Courier New" w:cs="Courier New"/>
          <w:sz w:val="20"/>
          <w:szCs w:val="20"/>
        </w:rPr>
        <w:t>│уровень звука, дБА       │</w:t>
      </w:r>
      <w:hyperlink w:anchor="Par461" w:history="1">
        <w:r>
          <w:rPr>
            <w:rFonts w:ascii="Courier New" w:hAnsi="Courier New" w:cs="Courier New"/>
            <w:color w:val="0000FF"/>
            <w:sz w:val="20"/>
            <w:szCs w:val="20"/>
          </w:rPr>
          <w:t>&lt;1&gt;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│Вибрация локальная,      │&lt;= ПДУ│3/1,4│6/2  │9/2,8 │12/4 │&gt; 12/4│</w:t>
      </w:r>
    </w:p>
    <w:p w:rsidR="00A47EF0" w:rsidRDefault="00A47EF0">
      <w:pPr>
        <w:pStyle w:val="ConsPlusCell"/>
        <w:rPr>
          <w:rFonts w:ascii="Courier New" w:hAnsi="Courier New" w:cs="Courier New"/>
          <w:sz w:val="20"/>
          <w:szCs w:val="20"/>
        </w:rPr>
      </w:pPr>
      <w:r>
        <w:rPr>
          <w:rFonts w:ascii="Courier New" w:hAnsi="Courier New" w:cs="Courier New"/>
          <w:sz w:val="20"/>
          <w:szCs w:val="20"/>
        </w:rPr>
        <w:t>│эквивалентный            │</w:t>
      </w:r>
      <w:hyperlink w:anchor="Par464" w:history="1">
        <w:r>
          <w:rPr>
            <w:rFonts w:ascii="Courier New" w:hAnsi="Courier New" w:cs="Courier New"/>
            <w:color w:val="0000FF"/>
            <w:sz w:val="20"/>
            <w:szCs w:val="20"/>
          </w:rPr>
          <w:t>&lt;2&gt;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│корректированный уровень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│(значение) виброскорости,│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│виброускорения (дБ/раз)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│Вибрация общая, эквива-  │&lt;= ПДУ│6/2  │12/4 │18/6  │24/8 │&gt; 24/8│</w:t>
      </w:r>
    </w:p>
    <w:p w:rsidR="00A47EF0" w:rsidRDefault="00A47EF0">
      <w:pPr>
        <w:pStyle w:val="ConsPlusCell"/>
        <w:rPr>
          <w:rFonts w:ascii="Courier New" w:hAnsi="Courier New" w:cs="Courier New"/>
          <w:sz w:val="20"/>
          <w:szCs w:val="20"/>
        </w:rPr>
      </w:pPr>
      <w:r>
        <w:rPr>
          <w:rFonts w:ascii="Courier New" w:hAnsi="Courier New" w:cs="Courier New"/>
          <w:sz w:val="20"/>
          <w:szCs w:val="20"/>
        </w:rPr>
        <w:t>│лентный корректированный │</w:t>
      </w:r>
      <w:hyperlink w:anchor="Par464" w:history="1">
        <w:r>
          <w:rPr>
            <w:rFonts w:ascii="Courier New" w:hAnsi="Courier New" w:cs="Courier New"/>
            <w:color w:val="0000FF"/>
            <w:sz w:val="20"/>
            <w:szCs w:val="20"/>
          </w:rPr>
          <w:t>&lt;2&gt;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│уровень виброскорости,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│виброускорения (дБ/раз)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│Инфразвук, общий уровень │&lt;= ПДУ│5    │10   │15    │20   │&gt; 20  │</w:t>
      </w:r>
    </w:p>
    <w:p w:rsidR="00A47EF0" w:rsidRDefault="00A47EF0">
      <w:pPr>
        <w:pStyle w:val="ConsPlusCell"/>
        <w:rPr>
          <w:rFonts w:ascii="Courier New" w:hAnsi="Courier New" w:cs="Courier New"/>
          <w:sz w:val="20"/>
          <w:szCs w:val="20"/>
        </w:rPr>
      </w:pPr>
      <w:r>
        <w:rPr>
          <w:rFonts w:ascii="Courier New" w:hAnsi="Courier New" w:cs="Courier New"/>
          <w:sz w:val="20"/>
          <w:szCs w:val="20"/>
        </w:rPr>
        <w:t>│звукового давления,      │</w:t>
      </w:r>
      <w:hyperlink w:anchor="Par467" w:history="1">
        <w:r>
          <w:rPr>
            <w:rFonts w:ascii="Courier New" w:hAnsi="Courier New" w:cs="Courier New"/>
            <w:color w:val="0000FF"/>
            <w:sz w:val="20"/>
            <w:szCs w:val="20"/>
          </w:rPr>
          <w:t>&lt;3&gt;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│дБЛин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│Ультразвук воздушный,    │&lt;= ПДУ│10   │ 20  │30    │40   │&gt; 40  │</w:t>
      </w:r>
    </w:p>
    <w:p w:rsidR="00A47EF0" w:rsidRDefault="00A47EF0">
      <w:pPr>
        <w:pStyle w:val="ConsPlusCell"/>
        <w:rPr>
          <w:rFonts w:ascii="Courier New" w:hAnsi="Courier New" w:cs="Courier New"/>
          <w:sz w:val="20"/>
          <w:szCs w:val="20"/>
        </w:rPr>
      </w:pPr>
      <w:r>
        <w:rPr>
          <w:rFonts w:ascii="Courier New" w:hAnsi="Courier New" w:cs="Courier New"/>
          <w:sz w:val="20"/>
          <w:szCs w:val="20"/>
        </w:rPr>
        <w:t>│уровни звукового давле-  │</w:t>
      </w:r>
      <w:hyperlink w:anchor="Par470" w:history="1">
        <w:r>
          <w:rPr>
            <w:rFonts w:ascii="Courier New" w:hAnsi="Courier New" w:cs="Courier New"/>
            <w:color w:val="0000FF"/>
            <w:sz w:val="20"/>
            <w:szCs w:val="20"/>
          </w:rPr>
          <w:t>&lt;4&gt;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│ния в 1/3 октавных поло-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│сах частот, дБ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│Ультразвук контактный,   │&lt;= ПДУ│5    │ 10  │15    │20   │&gt; 20  │</w:t>
      </w:r>
    </w:p>
    <w:p w:rsidR="00A47EF0" w:rsidRDefault="00A47EF0">
      <w:pPr>
        <w:pStyle w:val="ConsPlusCell"/>
        <w:rPr>
          <w:rFonts w:ascii="Courier New" w:hAnsi="Courier New" w:cs="Courier New"/>
          <w:sz w:val="20"/>
          <w:szCs w:val="20"/>
        </w:rPr>
      </w:pPr>
      <w:r>
        <w:rPr>
          <w:rFonts w:ascii="Courier New" w:hAnsi="Courier New" w:cs="Courier New"/>
          <w:sz w:val="20"/>
          <w:szCs w:val="20"/>
        </w:rPr>
        <w:t>│уровень виброскорости, дБ│</w:t>
      </w:r>
      <w:hyperlink w:anchor="Par470" w:history="1">
        <w:r>
          <w:rPr>
            <w:rFonts w:ascii="Courier New" w:hAnsi="Courier New" w:cs="Courier New"/>
            <w:color w:val="0000FF"/>
            <w:sz w:val="20"/>
            <w:szCs w:val="20"/>
          </w:rPr>
          <w:t>&lt;4&gt;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21" w:name="Par461"/>
      <w:bookmarkEnd w:id="21"/>
      <w:r>
        <w:rPr>
          <w:rFonts w:ascii="Courier New" w:hAnsi="Courier New" w:cs="Courier New"/>
          <w:sz w:val="20"/>
          <w:szCs w:val="20"/>
        </w:rPr>
        <w:t>│    &lt;1&gt; В      соответствии      с      санитарными      нормами│</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hyperlink r:id="rId71" w:history="1">
        <w:r>
          <w:rPr>
            <w:rFonts w:ascii="Courier New" w:hAnsi="Courier New" w:cs="Courier New"/>
            <w:color w:val="0000FF"/>
            <w:sz w:val="20"/>
            <w:szCs w:val="20"/>
          </w:rPr>
          <w:t>СН 2.2.4/2.1.8.562-96</w:t>
        </w:r>
      </w:hyperlink>
      <w:r>
        <w:rPr>
          <w:rFonts w:ascii="Courier New" w:hAnsi="Courier New" w:cs="Courier New"/>
          <w:sz w:val="20"/>
          <w:szCs w:val="20"/>
        </w:rPr>
        <w:t xml:space="preserve">  "Шум  на  рабочих  местах,  в  помещениях│</w:t>
      </w:r>
    </w:p>
    <w:p w:rsidR="00A47EF0" w:rsidRDefault="00A47EF0">
      <w:pPr>
        <w:pStyle w:val="ConsPlusCell"/>
        <w:rPr>
          <w:rFonts w:ascii="Courier New" w:hAnsi="Courier New" w:cs="Courier New"/>
          <w:sz w:val="20"/>
          <w:szCs w:val="20"/>
        </w:rPr>
      </w:pPr>
      <w:r>
        <w:rPr>
          <w:rFonts w:ascii="Courier New" w:hAnsi="Courier New" w:cs="Courier New"/>
          <w:sz w:val="20"/>
          <w:szCs w:val="20"/>
        </w:rPr>
        <w:t>│жилых, общественных зданий и на территории жилой застройки".    │</w:t>
      </w:r>
    </w:p>
    <w:p w:rsidR="00A47EF0" w:rsidRDefault="00A47EF0">
      <w:pPr>
        <w:pStyle w:val="ConsPlusCell"/>
        <w:rPr>
          <w:rFonts w:ascii="Courier New" w:hAnsi="Courier New" w:cs="Courier New"/>
          <w:sz w:val="20"/>
          <w:szCs w:val="20"/>
        </w:rPr>
      </w:pPr>
      <w:bookmarkStart w:id="22" w:name="Par464"/>
      <w:bookmarkEnd w:id="22"/>
      <w:r>
        <w:rPr>
          <w:rFonts w:ascii="Courier New" w:hAnsi="Courier New" w:cs="Courier New"/>
          <w:sz w:val="20"/>
          <w:szCs w:val="20"/>
        </w:rPr>
        <w:t>│    &lt;2&gt; В      соответствии      с      санитарными      нормами│</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hyperlink r:id="rId72" w:history="1">
        <w:r>
          <w:rPr>
            <w:rFonts w:ascii="Courier New" w:hAnsi="Courier New" w:cs="Courier New"/>
            <w:color w:val="0000FF"/>
            <w:sz w:val="20"/>
            <w:szCs w:val="20"/>
          </w:rPr>
          <w:t>СН 2.2.4/2.1.8.566-96</w:t>
        </w:r>
      </w:hyperlink>
      <w:r>
        <w:rPr>
          <w:rFonts w:ascii="Courier New" w:hAnsi="Courier New" w:cs="Courier New"/>
          <w:sz w:val="20"/>
          <w:szCs w:val="20"/>
        </w:rPr>
        <w:t xml:space="preserve">  "Производственная  вибрация,  вибрация  в│</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│помещениях жилых и общественных зданий".                        │</w:t>
      </w:r>
    </w:p>
    <w:p w:rsidR="00A47EF0" w:rsidRDefault="00A47EF0">
      <w:pPr>
        <w:pStyle w:val="ConsPlusCell"/>
        <w:rPr>
          <w:rFonts w:ascii="Courier New" w:hAnsi="Courier New" w:cs="Courier New"/>
          <w:sz w:val="20"/>
          <w:szCs w:val="20"/>
        </w:rPr>
      </w:pPr>
      <w:bookmarkStart w:id="23" w:name="Par467"/>
      <w:bookmarkEnd w:id="23"/>
      <w:r>
        <w:rPr>
          <w:rFonts w:ascii="Courier New" w:hAnsi="Courier New" w:cs="Courier New"/>
          <w:sz w:val="20"/>
          <w:szCs w:val="20"/>
        </w:rPr>
        <w:t>│    &lt;3&gt; В      соответствии      с      санитарными      нормами│</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hyperlink r:id="rId73" w:history="1">
        <w:r>
          <w:rPr>
            <w:rFonts w:ascii="Courier New" w:hAnsi="Courier New" w:cs="Courier New"/>
            <w:color w:val="0000FF"/>
            <w:sz w:val="20"/>
            <w:szCs w:val="20"/>
          </w:rPr>
          <w:t>СН 2.2.4/2.1.8.583-96</w:t>
        </w:r>
      </w:hyperlink>
      <w:r>
        <w:rPr>
          <w:rFonts w:ascii="Courier New" w:hAnsi="Courier New" w:cs="Courier New"/>
          <w:sz w:val="20"/>
          <w:szCs w:val="20"/>
        </w:rPr>
        <w:t xml:space="preserve"> "Инфразвук на рабочих местах,  в  жилых  и│</w:t>
      </w:r>
    </w:p>
    <w:p w:rsidR="00A47EF0" w:rsidRDefault="00A47EF0">
      <w:pPr>
        <w:pStyle w:val="ConsPlusCell"/>
        <w:rPr>
          <w:rFonts w:ascii="Courier New" w:hAnsi="Courier New" w:cs="Courier New"/>
          <w:sz w:val="20"/>
          <w:szCs w:val="20"/>
        </w:rPr>
      </w:pPr>
      <w:r>
        <w:rPr>
          <w:rFonts w:ascii="Courier New" w:hAnsi="Courier New" w:cs="Courier New"/>
          <w:sz w:val="20"/>
          <w:szCs w:val="20"/>
        </w:rPr>
        <w:t>│общественных помещениях и на территории жилой застройки".       │</w:t>
      </w:r>
    </w:p>
    <w:p w:rsidR="00A47EF0" w:rsidRDefault="00A47EF0">
      <w:pPr>
        <w:pStyle w:val="ConsPlusCell"/>
        <w:rPr>
          <w:rFonts w:ascii="Courier New" w:hAnsi="Courier New" w:cs="Courier New"/>
          <w:sz w:val="20"/>
          <w:szCs w:val="20"/>
        </w:rPr>
      </w:pPr>
      <w:bookmarkStart w:id="24" w:name="Par470"/>
      <w:bookmarkEnd w:id="24"/>
      <w:r>
        <w:rPr>
          <w:rFonts w:ascii="Courier New" w:hAnsi="Courier New" w:cs="Courier New"/>
          <w:sz w:val="20"/>
          <w:szCs w:val="20"/>
        </w:rPr>
        <w:t>│    &lt;4&gt; В  соответствии  с  санитарными  правилами   и   нормами│</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hyperlink r:id="rId74" w:history="1">
        <w:r>
          <w:rPr>
            <w:rFonts w:ascii="Courier New" w:hAnsi="Courier New" w:cs="Courier New"/>
            <w:color w:val="0000FF"/>
            <w:sz w:val="20"/>
            <w:szCs w:val="20"/>
          </w:rPr>
          <w:t>СанПиН 2.2.4/2.1.8.582-96</w:t>
        </w:r>
      </w:hyperlink>
      <w:r>
        <w:rPr>
          <w:rFonts w:ascii="Courier New" w:hAnsi="Courier New" w:cs="Courier New"/>
          <w:sz w:val="20"/>
          <w:szCs w:val="20"/>
        </w:rPr>
        <w:t xml:space="preserve"> "Гигиенические требования при  работах│</w:t>
      </w:r>
    </w:p>
    <w:p w:rsidR="00A47EF0" w:rsidRDefault="00A47EF0">
      <w:pPr>
        <w:pStyle w:val="ConsPlusCell"/>
        <w:rPr>
          <w:rFonts w:ascii="Courier New" w:hAnsi="Courier New" w:cs="Courier New"/>
          <w:sz w:val="20"/>
          <w:szCs w:val="20"/>
        </w:rPr>
      </w:pPr>
      <w:r>
        <w:rPr>
          <w:rFonts w:ascii="Courier New" w:hAnsi="Courier New" w:cs="Courier New"/>
          <w:sz w:val="20"/>
          <w:szCs w:val="20"/>
        </w:rPr>
        <w:t>│с   источниками    воздушного    и    контактного    ультразвука│</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│промышленного, медицинского и бытового назначения".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5.4.2. Степень вредности и опасности условий труда при действии виброакустических </w:t>
      </w:r>
      <w:r>
        <w:rPr>
          <w:rFonts w:ascii="Calibri" w:hAnsi="Calibri" w:cs="Calibri"/>
        </w:rPr>
        <w:lastRenderedPageBreak/>
        <w:t>факторов устанавливается с учетом их временных характеристик (постоянный, непостоянный шум, вибрация и т.д.).</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5.4.3. Определение класса условий труда при воздействии производственного шума.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5.4.3.1. Предельно допустимые уровни шума на рабочих местах установлены с учетом тяжести и напряженности трудовой деятельности (согласно </w:t>
      </w:r>
      <w:hyperlink r:id="rId75" w:history="1">
        <w:r>
          <w:rPr>
            <w:rFonts w:ascii="Calibri" w:hAnsi="Calibri" w:cs="Calibri"/>
            <w:color w:val="0000FF"/>
          </w:rPr>
          <w:t>табл. 1</w:t>
        </w:r>
      </w:hyperlink>
      <w:r>
        <w:rPr>
          <w:rFonts w:ascii="Calibri" w:hAnsi="Calibri" w:cs="Calibri"/>
        </w:rPr>
        <w:t xml:space="preserve"> СН 2.2.4/2.1.8.562-96 "Шум на рабочих местах, в помещениях жилых и общественных зданий и территории жилой застройки"). Для определения ПДУ шума, соответствующего конкретному рабочему месту, необходимо провести количественную оценку тяжести и напряженности труда, выполняемого работником (в соответствии с </w:t>
      </w:r>
      <w:hyperlink w:anchor="Par1219" w:history="1">
        <w:r>
          <w:rPr>
            <w:rFonts w:ascii="Calibri" w:hAnsi="Calibri" w:cs="Calibri"/>
            <w:color w:val="0000FF"/>
          </w:rPr>
          <w:t>разделом 5.10</w:t>
        </w:r>
      </w:hyperlink>
      <w:r>
        <w:rPr>
          <w:rFonts w:ascii="Calibri" w:hAnsi="Calibri" w:cs="Calibri"/>
        </w:rPr>
        <w:t xml:space="preserve"> и </w:t>
      </w:r>
      <w:hyperlink w:anchor="Par2981" w:history="1">
        <w:r>
          <w:rPr>
            <w:rFonts w:ascii="Calibri" w:hAnsi="Calibri" w:cs="Calibri"/>
            <w:color w:val="0000FF"/>
          </w:rPr>
          <w:t>Прилож. 5,</w:t>
        </w:r>
      </w:hyperlink>
      <w:r>
        <w:rPr>
          <w:rFonts w:ascii="Calibri" w:hAnsi="Calibri" w:cs="Calibri"/>
        </w:rPr>
        <w:t xml:space="preserve"> </w:t>
      </w:r>
      <w:hyperlink w:anchor="Par6737" w:history="1">
        <w:r>
          <w:rPr>
            <w:rFonts w:ascii="Calibri" w:hAnsi="Calibri" w:cs="Calibri"/>
            <w:color w:val="0000FF"/>
          </w:rPr>
          <w:t>16</w:t>
        </w:r>
      </w:hyperlink>
      <w:r>
        <w:rPr>
          <w:rFonts w:ascii="Calibri" w:hAnsi="Calibri" w:cs="Calibri"/>
        </w:rPr>
        <w:t xml:space="preserve"> настоящего Руководства).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В </w:t>
      </w:r>
      <w:hyperlink r:id="rId76" w:history="1">
        <w:r>
          <w:rPr>
            <w:rFonts w:ascii="Calibri" w:hAnsi="Calibri" w:cs="Calibri"/>
            <w:color w:val="0000FF"/>
          </w:rPr>
          <w:t>табл. 2</w:t>
        </w:r>
      </w:hyperlink>
      <w:r>
        <w:rPr>
          <w:rFonts w:ascii="Calibri" w:hAnsi="Calibri" w:cs="Calibri"/>
        </w:rPr>
        <w:t xml:space="preserve"> СН 2.2.4/2.1.8.562-96 представлены ПДУ шума для основных наиболее типичных видов трудовой деятельности и рабочих мест, разработанные с учетом категорий тяжести и напряженности трудового процесса.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5.4.3.2. Оценка условий труда при воздействии на работника постоянного шума проводится по результатам измерения уровня звука, в дБА, по шкале "А" шумомера на временной характеристике "медленно".</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Постоянный шум - шум, уровень звука которого в течение смены изменяется во времени не более чем на 5 дБА при измерении на характеристике шумомера "медленно".</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5.4.3.3. Оценка условий труда при воздействии на работника непостоянного шума производится по результатам измерения эквивалентного уровня звука за смену (интегрирующим шумомером) или расчетным способом (в соответствии с </w:t>
      </w:r>
      <w:hyperlink w:anchor="Par6012" w:history="1">
        <w:r>
          <w:rPr>
            <w:rFonts w:ascii="Calibri" w:hAnsi="Calibri" w:cs="Calibri"/>
            <w:color w:val="0000FF"/>
          </w:rPr>
          <w:t>разделом 2 Прилож. 11</w:t>
        </w:r>
      </w:hyperlink>
      <w:r>
        <w:rPr>
          <w:rFonts w:ascii="Calibri" w:hAnsi="Calibri" w:cs="Calibri"/>
        </w:rPr>
        <w:t xml:space="preserve"> настоящего Руководства).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Непостоянный шум - шум, уровень звука которого в течение рабочего дня (смены) изменяется во времени более чем на 5 дБА при измерении на характеристике шумомера "медленно".</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5.4.3.4. При воздействии в течение смены на работающего шумов с разными временными (постоянный, непостоянный - колеблющийся, прерывистый, импульсный) и спектральными (тональный) характеристиками в различных сочетаниях измеряют или рассчитывают эквивалентный уровень звука. Для получения в этом случае сопоставимых данных измеренные или рассчитанные эквивалентные уровни звука импульсного и тонального шумов следует увеличить на 5 дБА, после чего полученный результат можно сравнивать с ПДУ без внесения в него понижающей поправки, установленной </w:t>
      </w:r>
      <w:hyperlink r:id="rId77" w:history="1">
        <w:r>
          <w:rPr>
            <w:rFonts w:ascii="Calibri" w:hAnsi="Calibri" w:cs="Calibri"/>
            <w:color w:val="0000FF"/>
          </w:rPr>
          <w:t>СН 2.2.4/2.1.8.562-96.</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5.4.4. Определение степени вредности условий труда при воздействии производственной вибрации.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5.4.4.1. Гигиеническая оценка воздействующей на работника постоянной вибрации (общей, локальной) проводится согласно </w:t>
      </w:r>
      <w:hyperlink r:id="rId78" w:history="1">
        <w:r>
          <w:rPr>
            <w:rFonts w:ascii="Calibri" w:hAnsi="Calibri" w:cs="Calibri"/>
            <w:color w:val="0000FF"/>
          </w:rPr>
          <w:t>СН 2.2.4/2.1.8.566-96</w:t>
        </w:r>
      </w:hyperlink>
      <w:r>
        <w:rPr>
          <w:rFonts w:ascii="Calibri" w:hAnsi="Calibri" w:cs="Calibri"/>
        </w:rPr>
        <w:t xml:space="preserve"> "Производственная вибрация, вибрация в помещениях жилых и общественных зданий" методом интегральной оценки по частоте нормируемого параметра. При этом для оценки условий труда измеряют или рассчитывают корректированный уровень (значение) виброскорости или виброускорения (согласно </w:t>
      </w:r>
      <w:hyperlink r:id="rId79" w:history="1">
        <w:r>
          <w:rPr>
            <w:rFonts w:ascii="Calibri" w:hAnsi="Calibri" w:cs="Calibri"/>
            <w:color w:val="0000FF"/>
          </w:rPr>
          <w:t>приложению</w:t>
        </w:r>
      </w:hyperlink>
      <w:r>
        <w:rPr>
          <w:rFonts w:ascii="Calibri" w:hAnsi="Calibri" w:cs="Calibri"/>
        </w:rPr>
        <w:t xml:space="preserve"> к СН 2.2.4/2.1.8.566-96).</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Постоянная вибрация - вибрация, величина нормируемых параметров которой изменяется не более чем в 2 раза (на 6 дБ) за время наблюдения.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5.4.4.2. Гигиеническая оценка воздействующей на работника непостоянной вибрации (общей, локальной) проводится согласно </w:t>
      </w:r>
      <w:hyperlink r:id="rId80" w:history="1">
        <w:r>
          <w:rPr>
            <w:rFonts w:ascii="Calibri" w:hAnsi="Calibri" w:cs="Calibri"/>
            <w:color w:val="0000FF"/>
          </w:rPr>
          <w:t>СН 2.2.4/2.1.8.566-96</w:t>
        </w:r>
      </w:hyperlink>
      <w:r>
        <w:rPr>
          <w:rFonts w:ascii="Calibri" w:hAnsi="Calibri" w:cs="Calibri"/>
        </w:rPr>
        <w:t xml:space="preserve"> методом интегральной оценки по эквивалентному (по энергии) уровню нормируемого параметра. При этом для оценки условий труда измеряют или рассчитывают эквивалентный корректированный уровень (значение) виброскорости или виброускорения (согласно </w:t>
      </w:r>
      <w:hyperlink r:id="rId81" w:history="1">
        <w:r>
          <w:rPr>
            <w:rFonts w:ascii="Calibri" w:hAnsi="Calibri" w:cs="Calibri"/>
            <w:color w:val="0000FF"/>
          </w:rPr>
          <w:t>приложению</w:t>
        </w:r>
      </w:hyperlink>
      <w:r>
        <w:rPr>
          <w:rFonts w:ascii="Calibri" w:hAnsi="Calibri" w:cs="Calibri"/>
        </w:rPr>
        <w:t xml:space="preserve"> к СН 2.2.4/2.1.8.566-96).</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Непостоянная вибрация - вибрация, величина нормируемых параметров которой изменяется не менее чем в 2 раза (на 6 дБ) за время наблюдения.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5.4.4.3. При воздействии на работника в течение рабочего дня (смены) как постоянной, так и </w:t>
      </w:r>
      <w:r>
        <w:rPr>
          <w:rFonts w:ascii="Calibri" w:hAnsi="Calibri" w:cs="Calibri"/>
        </w:rPr>
        <w:lastRenderedPageBreak/>
        <w:t xml:space="preserve">непостоянной вибрации (общей, локальной) для оценки условий труда измеряют или рассчитывают с учетом продолжительности их действия эквивалентный корректированный уровень (значение) виброскорости или виброускорения (согласно </w:t>
      </w:r>
      <w:hyperlink r:id="rId82" w:history="1">
        <w:r>
          <w:rPr>
            <w:rFonts w:ascii="Calibri" w:hAnsi="Calibri" w:cs="Calibri"/>
            <w:color w:val="0000FF"/>
          </w:rPr>
          <w:t>приложению</w:t>
        </w:r>
      </w:hyperlink>
      <w:r>
        <w:rPr>
          <w:rFonts w:ascii="Calibri" w:hAnsi="Calibri" w:cs="Calibri"/>
        </w:rPr>
        <w:t xml:space="preserve"> к СН 2.2.4/2.1.8.566-96).</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Работа в условиях воздействия локальной вибрации с уровнями, превышающими </w:t>
      </w:r>
      <w:hyperlink r:id="rId83" w:history="1">
        <w:r>
          <w:rPr>
            <w:rFonts w:ascii="Calibri" w:hAnsi="Calibri" w:cs="Calibri"/>
            <w:color w:val="0000FF"/>
          </w:rPr>
          <w:t>СН 2.2.4/2.1.8.566-96</w:t>
        </w:r>
      </w:hyperlink>
      <w:r>
        <w:rPr>
          <w:rFonts w:ascii="Calibri" w:hAnsi="Calibri" w:cs="Calibri"/>
        </w:rPr>
        <w:t xml:space="preserve"> более чем на 12 дБ (в 4 раза) по интегральной оценке, не допускается.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5.4.4.4. При воздействии на работника локальной вибрации в сочетании с местным охлаждением рук (работа в условиях охлаждающего микроклимата класса 3.2) класс вредности условий труда для данного фактора повышают на одну ступень.</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5.4.5. Класс условий труда при воздействии инфразвука.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5.4.5.1. Предельно допустимые уровни инфразвука на рабочих местах согласно </w:t>
      </w:r>
      <w:hyperlink r:id="rId84" w:history="1">
        <w:r>
          <w:rPr>
            <w:rFonts w:ascii="Calibri" w:hAnsi="Calibri" w:cs="Calibri"/>
            <w:color w:val="0000FF"/>
          </w:rPr>
          <w:t>СН 2.2.4/2.1.8.583-96</w:t>
        </w:r>
      </w:hyperlink>
      <w:r>
        <w:rPr>
          <w:rFonts w:ascii="Calibri" w:hAnsi="Calibri" w:cs="Calibri"/>
        </w:rPr>
        <w:t xml:space="preserve"> "Инфразвук на рабочих местах, в жилых и общественных помещениях и на территории жилой застройки" дифференцированы по видам работ, в частности для работ различной степени тяжести и работ различной степени интеллектуально-эмоциональной напряженности. Поэтому оценку условий труда работников, подвергающихся воздействию инфразвука, следует начинать с количественной оценки тяжести и напряженности труда (в соответствии с </w:t>
      </w:r>
      <w:hyperlink w:anchor="Par1219" w:history="1">
        <w:r>
          <w:rPr>
            <w:rFonts w:ascii="Calibri" w:hAnsi="Calibri" w:cs="Calibri"/>
            <w:color w:val="0000FF"/>
          </w:rPr>
          <w:t>разделом 5.10</w:t>
        </w:r>
      </w:hyperlink>
      <w:r>
        <w:rPr>
          <w:rFonts w:ascii="Calibri" w:hAnsi="Calibri" w:cs="Calibri"/>
        </w:rPr>
        <w:t xml:space="preserve"> и </w:t>
      </w:r>
      <w:hyperlink w:anchor="Par6571" w:history="1">
        <w:r>
          <w:rPr>
            <w:rFonts w:ascii="Calibri" w:hAnsi="Calibri" w:cs="Calibri"/>
            <w:color w:val="0000FF"/>
          </w:rPr>
          <w:t>Прилож. 15,</w:t>
        </w:r>
      </w:hyperlink>
      <w:r>
        <w:rPr>
          <w:rFonts w:ascii="Calibri" w:hAnsi="Calibri" w:cs="Calibri"/>
        </w:rPr>
        <w:t xml:space="preserve"> </w:t>
      </w:r>
      <w:hyperlink w:anchor="Par6737" w:history="1">
        <w:r>
          <w:rPr>
            <w:rFonts w:ascii="Calibri" w:hAnsi="Calibri" w:cs="Calibri"/>
            <w:color w:val="0000FF"/>
          </w:rPr>
          <w:t>16</w:t>
        </w:r>
      </w:hyperlink>
      <w:r>
        <w:rPr>
          <w:rFonts w:ascii="Calibri" w:hAnsi="Calibri" w:cs="Calibri"/>
        </w:rPr>
        <w:t xml:space="preserve"> настоящего Руководства), что позволит определить соответствующий норматив для конкретного рабочего места.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5.4.5.2. Оценка условий труда при воздействии на работника постоянного инфразвука проводится по результатам измерения уровня звукового давления по шкале "линейная", в дБЛин (при условии, если разность между уровнями, измеренными по шкале "линейная" и "А" на характеристике шумомера "медленно", составляет не менее 10 дБ).</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Постоянный инфразвук - инфразвук, уровень звукового давления которого изменяется не более чем в 2 раза (менее чем на 6 дБ) за время наблюдения при измерениях на шкале шумомера "линейная" на временной характеристике "медленно".</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Nonformat"/>
      </w:pPr>
      <w:r>
        <w:t xml:space="preserve">    5.4.5.3.  Оценка  условий труда при воздействии на работающего</w:t>
      </w:r>
    </w:p>
    <w:p w:rsidR="00A47EF0" w:rsidRDefault="00A47EF0">
      <w:pPr>
        <w:pStyle w:val="ConsPlusNonformat"/>
      </w:pPr>
      <w:r>
        <w:t>непостоянного  инфразвука  проводится по результатам измерения или</w:t>
      </w:r>
    </w:p>
    <w:p w:rsidR="00A47EF0" w:rsidRDefault="00A47EF0">
      <w:pPr>
        <w:pStyle w:val="ConsPlusNonformat"/>
      </w:pPr>
      <w:r>
        <w:t>расчета  эквивалентного  (по  энергии)  общего  (линейного) уровня</w:t>
      </w:r>
    </w:p>
    <w:p w:rsidR="00A47EF0" w:rsidRDefault="00A47EF0">
      <w:pPr>
        <w:pStyle w:val="ConsPlusNonformat"/>
      </w:pPr>
      <w:r>
        <w:t xml:space="preserve">звукового давления в дБЛин     (см. Прилож. 11, </w:t>
      </w:r>
      <w:hyperlink w:anchor="Par6035" w:history="1">
        <w:r>
          <w:rPr>
            <w:color w:val="0000FF"/>
          </w:rPr>
          <w:t>раздел 3).</w:t>
        </w:r>
      </w:hyperlink>
    </w:p>
    <w:p w:rsidR="00A47EF0" w:rsidRDefault="00A47EF0">
      <w:pPr>
        <w:pStyle w:val="ConsPlusNonformat"/>
      </w:pPr>
      <w:r>
        <w:t xml:space="preserve">                          экв.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Непостоянный инфразвук - инфразвук, уровень звукового давления которого изменяется более чем в 2 раза (более чем на 6 дБ) за время наблюдения при измерениях на шкале шумомера "линейная" на временной характеристике "медленно".</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Nonformat"/>
      </w:pPr>
      <w:r>
        <w:t xml:space="preserve">    5.4.5.4.  При воздействии на работающих в течение рабочего дня</w:t>
      </w:r>
    </w:p>
    <w:p w:rsidR="00A47EF0" w:rsidRDefault="00A47EF0">
      <w:pPr>
        <w:pStyle w:val="ConsPlusNonformat"/>
      </w:pPr>
      <w:r>
        <w:t>(смены) как постоянного, так и непостоянного инфразвука для оценки</w:t>
      </w:r>
    </w:p>
    <w:p w:rsidR="00A47EF0" w:rsidRDefault="00A47EF0">
      <w:pPr>
        <w:pStyle w:val="ConsPlusNonformat"/>
      </w:pPr>
      <w:r>
        <w:t>условий труда измеряют или рассчитывают с учетом продолжительности</w:t>
      </w:r>
    </w:p>
    <w:p w:rsidR="00A47EF0" w:rsidRDefault="00A47EF0">
      <w:pPr>
        <w:pStyle w:val="ConsPlusNonformat"/>
      </w:pPr>
      <w:r>
        <w:t>их   действия   эквивалентный  общий  уровень  звукового  давления</w:t>
      </w:r>
    </w:p>
    <w:p w:rsidR="00A47EF0" w:rsidRDefault="00A47EF0">
      <w:pPr>
        <w:pStyle w:val="ConsPlusNonformat"/>
      </w:pPr>
      <w:r>
        <w:t xml:space="preserve">(дБЛин    ) (см. Прилож. 11, </w:t>
      </w:r>
      <w:hyperlink w:anchor="Par6035" w:history="1">
        <w:r>
          <w:rPr>
            <w:color w:val="0000FF"/>
          </w:rPr>
          <w:t>раздел 3).</w:t>
        </w:r>
      </w:hyperlink>
    </w:p>
    <w:p w:rsidR="00A47EF0" w:rsidRDefault="00A47EF0">
      <w:pPr>
        <w:pStyle w:val="ConsPlusNonformat"/>
      </w:pPr>
      <w:r>
        <w:t xml:space="preserve">      экв.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5.4.6. Класс условий труда при воздействии ультразвука.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5.4.6.1. Оценка условий труда при воздействии на работника воздушного ультразвука (с частотой колебаний в диапазоне от 20,0 до 100,0 кГц) проводится по результатам измерения уровня звукового давления на рабочей частоте источника ультразвуковых колебаний.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5.4.6.2. Оценка условий труда при воздействии контактного ультразвука (с частотой колебаний в диапазоне от 20,0 кГц до 100,0 МГц) проводится по результатам измерения пикового значения виброскорости (м/с) или его логарифмического уровня (дБ) на рабочей частоте источника ультразвуковых колебаний.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При совместном воздействии контактного и воздушного ультразвука ПДУ контактного ультразвука следует принимать на 5 дБ ниже указанных в </w:t>
      </w:r>
      <w:hyperlink r:id="rId85" w:history="1">
        <w:r>
          <w:rPr>
            <w:rFonts w:ascii="Calibri" w:hAnsi="Calibri" w:cs="Calibri"/>
            <w:color w:val="0000FF"/>
          </w:rPr>
          <w:t>СанПиН 2.2.4/2.1.8.582-96.</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5.5. Микроклимат</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5.5.1. Оценка микроклимата проводится на основе измерений его параметров (температура, влажность воздуха, скорость его движения, тепловое излучение) на всех местах пребывания работника в течение смены и сопоставления с нормативами согласно </w:t>
      </w:r>
      <w:hyperlink r:id="rId86" w:history="1">
        <w:r>
          <w:rPr>
            <w:rFonts w:ascii="Calibri" w:hAnsi="Calibri" w:cs="Calibri"/>
            <w:color w:val="0000FF"/>
          </w:rPr>
          <w:t>СанПиН 2.2.4.548-96</w:t>
        </w:r>
      </w:hyperlink>
      <w:r>
        <w:rPr>
          <w:rFonts w:ascii="Calibri" w:hAnsi="Calibri" w:cs="Calibri"/>
        </w:rPr>
        <w:t xml:space="preserve"> "Гигиенические требования к микроклимату производственных помещений".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5.5.2. Если измеренные параметры соответствуют требованиям </w:t>
      </w:r>
      <w:hyperlink r:id="rId87" w:history="1">
        <w:r>
          <w:rPr>
            <w:rFonts w:ascii="Calibri" w:hAnsi="Calibri" w:cs="Calibri"/>
            <w:color w:val="0000FF"/>
          </w:rPr>
          <w:t>СанПиН</w:t>
        </w:r>
      </w:hyperlink>
      <w:r>
        <w:rPr>
          <w:rFonts w:ascii="Calibri" w:hAnsi="Calibri" w:cs="Calibri"/>
        </w:rPr>
        <w:t>, то условия труда по показателям микроклимата характеризуются как оптимальные (1 класс) или допустимые (2 класс). В случае несоответствия условия труда относят к вредным и устанавливают степень вредности, которая характеризует уровень перегревания или охлаждения организма человека.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5.5.3. Оценка нагревающего микроклимата.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Нагревающий микроклимат - сочетание параметров микроклимата (температура воздуха, влажность, скорость его движения, относительная влажность, тепловое излучение), при котором имеет место нарушение теплообмена человека с окружающей средой, выражающееся в накоплении тепла в организме выше верхней границы оптимальной величины (&gt; 0,87 кДж/кг) и/или увеличении доли потерь тепла испарением пота (&gt; 30%) в общей структуре теплового баланса, появлении общих или локальных дискомфортных теплоощущений (слегка тепло, тепло, жарко).</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5.5.3.1. Для оценки нагревающего микроклимата в помещении (вне зависимости от периода года) используется интегральный показатель - тепловая нагрузка среды (ТНС-индекс).</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ТНС-индекс - эмпирический интегральный показатель (выраженный в °С), отражающий сочетанное влияние температуры воздуха, скорости его движения, влажности и теплового облучения на теплообмен человека с окружающей средой.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В </w:t>
      </w:r>
      <w:hyperlink w:anchor="Par534" w:history="1">
        <w:r>
          <w:rPr>
            <w:rFonts w:ascii="Calibri" w:hAnsi="Calibri" w:cs="Calibri"/>
            <w:color w:val="0000FF"/>
          </w:rPr>
          <w:t>табл. 5</w:t>
        </w:r>
      </w:hyperlink>
      <w:r>
        <w:rPr>
          <w:rFonts w:ascii="Calibri" w:hAnsi="Calibri" w:cs="Calibri"/>
        </w:rPr>
        <w:t xml:space="preserve"> приведены величины ТНС-индекса применительно к человеку, одетому в комплект легкой летней одежды с теплоизоляцией 0,5 - 0,8 кло (1 кло = 0,155 °С - кв. м/Вт).</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5</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25" w:name="Par534"/>
      <w:bookmarkEnd w:id="25"/>
      <w:r>
        <w:rPr>
          <w:rFonts w:ascii="Calibri" w:hAnsi="Calibri" w:cs="Calibri"/>
        </w:rPr>
        <w:t>КЛАСС УСЛОВИЙ ТРУДА ПО ПОКАЗАТЕЛЮ</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ТНС-ИНДЕКСА (°С) ДЛЯ РАБОЧИХ ПОМЕЩЕНИЙ С НАГРЕВАЮЩИМ</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МИКРОКЛИМАТОМ НЕЗАВИСИМО ОТ ПЕРИОДА ГОДА И ОТКРЫТЫХ</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ТЕРРИТОРИЙ В ТЕПЛЫЙ ПЕРИОД ГОДА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(ВЕРХНЯЯ ГРАНИЦА)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│Категория │                Класс условий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│работ </w:t>
      </w:r>
      <w:hyperlink w:anchor="Par558"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│Допустимый │           Вредный            │ Опасный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    </w:t>
      </w:r>
      <w:hyperlink w:anchor="Par558" w:history="1">
        <w:r>
          <w:rPr>
            <w:rFonts w:ascii="Courier New" w:hAnsi="Courier New" w:cs="Courier New"/>
            <w:color w:val="0000FF"/>
            <w:sz w:val="20"/>
            <w:szCs w:val="20"/>
          </w:rPr>
          <w:t>&lt;*&gt;</w:t>
        </w:r>
      </w:hyperlink>
      <w:r>
        <w:rPr>
          <w:rFonts w:ascii="Courier New" w:hAnsi="Courier New" w:cs="Courier New"/>
          <w:sz w:val="20"/>
          <w:szCs w:val="20"/>
        </w:rPr>
        <w:t xml:space="preserve">    ├──────────┬─────┬─────┬───────┤(экстрем.)│</w:t>
      </w:r>
    </w:p>
    <w:p w:rsidR="00A47EF0" w:rsidRDefault="00A47EF0">
      <w:pPr>
        <w:pStyle w:val="ConsPlusCell"/>
        <w:rPr>
          <w:rFonts w:ascii="Courier New" w:hAnsi="Courier New" w:cs="Courier New"/>
          <w:sz w:val="20"/>
          <w:szCs w:val="20"/>
        </w:rPr>
      </w:pPr>
      <w:r>
        <w:rPr>
          <w:rFonts w:ascii="Courier New" w:hAnsi="Courier New" w:cs="Courier New"/>
          <w:sz w:val="20"/>
          <w:szCs w:val="20"/>
        </w:rPr>
        <w:t>│          │           │   3.1    │ 3.2 │ 3.3 │  3.4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│Ia        │   26,4    │   26,6   │27,4 │28,6 │ 31,0  │  &gt; 31,0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│Iб        │   25,8    │   26,1   │26,9 │27,9 │ 30,3  │  &gt; 30,3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│IIа       │   25,1    │   25,5   │26,2 │27,3 │ 29,9  │  &gt; 29,9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│IIб       │   23,9    │   24,2   │25,0 │26,4 │ 29,1  │  &gt; 29,1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│III       │   21,8    │   22,0   │23,4 │25,7 │ 27,9  │  &gt; 27,9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26" w:name="Par558"/>
      <w:bookmarkEnd w:id="26"/>
      <w:r>
        <w:rPr>
          <w:rFonts w:ascii="Courier New" w:hAnsi="Courier New" w:cs="Courier New"/>
          <w:sz w:val="20"/>
          <w:szCs w:val="20"/>
        </w:rPr>
        <w:t xml:space="preserve">│    &lt;*&gt; Согласно   </w:t>
      </w:r>
      <w:hyperlink r:id="rId88" w:history="1">
        <w:r>
          <w:rPr>
            <w:rFonts w:ascii="Courier New" w:hAnsi="Courier New" w:cs="Courier New"/>
            <w:color w:val="0000FF"/>
            <w:sz w:val="20"/>
            <w:szCs w:val="20"/>
          </w:rPr>
          <w:t>прилож. 1</w:t>
        </w:r>
      </w:hyperlink>
      <w:r>
        <w:rPr>
          <w:rFonts w:ascii="Courier New" w:hAnsi="Courier New" w:cs="Courier New"/>
          <w:sz w:val="20"/>
          <w:szCs w:val="20"/>
        </w:rPr>
        <w:t xml:space="preserve"> СанПиН 2.2.4.548-96  "Гигиенические│</w:t>
      </w:r>
    </w:p>
    <w:p w:rsidR="00A47EF0" w:rsidRDefault="00A47EF0">
      <w:pPr>
        <w:pStyle w:val="ConsPlusCell"/>
        <w:rPr>
          <w:rFonts w:ascii="Courier New" w:hAnsi="Courier New" w:cs="Courier New"/>
          <w:sz w:val="20"/>
          <w:szCs w:val="20"/>
        </w:rPr>
      </w:pPr>
      <w:r>
        <w:rPr>
          <w:rFonts w:ascii="Courier New" w:hAnsi="Courier New" w:cs="Courier New"/>
          <w:sz w:val="20"/>
          <w:szCs w:val="20"/>
        </w:rPr>
        <w:t>│требования к микроклимату производственных помещений".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5.5.3.2. Если температура воздуха и/или тепловое излучение не превышает верхних границ </w:t>
      </w:r>
      <w:r>
        <w:rPr>
          <w:rFonts w:ascii="Calibri" w:hAnsi="Calibri" w:cs="Calibri"/>
        </w:rPr>
        <w:lastRenderedPageBreak/>
        <w:t xml:space="preserve">допустимых уровней (согласно </w:t>
      </w:r>
      <w:hyperlink r:id="rId89" w:history="1">
        <w:r>
          <w:rPr>
            <w:rFonts w:ascii="Calibri" w:hAnsi="Calibri" w:cs="Calibri"/>
            <w:color w:val="0000FF"/>
          </w:rPr>
          <w:t>СанПиН 2.2.4.548-96</w:t>
        </w:r>
      </w:hyperlink>
      <w:r>
        <w:rPr>
          <w:rFonts w:ascii="Calibri" w:hAnsi="Calibri" w:cs="Calibri"/>
        </w:rPr>
        <w:t xml:space="preserve"> "Гигиенические требования к микроклимату производственных помещений"), оценка микроклимата может проводиться как по отдельным его составляющим </w:t>
      </w:r>
      <w:hyperlink w:anchor="Par566" w:history="1">
        <w:r>
          <w:rPr>
            <w:rFonts w:ascii="Calibri" w:hAnsi="Calibri" w:cs="Calibri"/>
            <w:color w:val="0000FF"/>
          </w:rPr>
          <w:t>(табл. 6)</w:t>
        </w:r>
      </w:hyperlink>
      <w:r>
        <w:rPr>
          <w:rFonts w:ascii="Calibri" w:hAnsi="Calibri" w:cs="Calibri"/>
        </w:rPr>
        <w:t xml:space="preserve">, так и по ТНС-индексу </w:t>
      </w:r>
      <w:hyperlink w:anchor="Par534" w:history="1">
        <w:r>
          <w:rPr>
            <w:rFonts w:ascii="Calibri" w:hAnsi="Calibri" w:cs="Calibri"/>
            <w:color w:val="0000FF"/>
          </w:rPr>
          <w:t>(табл. 5).</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6</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27" w:name="Par566"/>
      <w:bookmarkEnd w:id="27"/>
      <w:r>
        <w:rPr>
          <w:rFonts w:ascii="Calibri" w:hAnsi="Calibri" w:cs="Calibri"/>
        </w:rPr>
        <w:t>КЛАССЫ УСЛОВИЙ ТРУДА ПО ПОКАЗАТЕЛЯМ МИКРОКЛИМАТА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ДЛЯ РАБОЧИХ ПОМЕЩЕНИЙ</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Показатель   │              Класс условий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│опти-│допус-│          вредный </w:t>
      </w:r>
      <w:hyperlink w:anchor="Par617" w:history="1">
        <w:r>
          <w:rPr>
            <w:rFonts w:ascii="Courier New" w:hAnsi="Courier New" w:cs="Courier New"/>
            <w:color w:val="0000FF"/>
            <w:sz w:val="20"/>
            <w:szCs w:val="20"/>
          </w:rPr>
          <w:t>&lt;*&gt;</w:t>
        </w:r>
      </w:hyperlink>
      <w:r>
        <w:rPr>
          <w:rFonts w:ascii="Courier New" w:hAnsi="Courier New" w:cs="Courier New"/>
          <w:sz w:val="20"/>
          <w:szCs w:val="20"/>
        </w:rPr>
        <w:t xml:space="preserve">      │опасный│</w:t>
      </w:r>
    </w:p>
    <w:p w:rsidR="00A47EF0" w:rsidRDefault="00A47EF0">
      <w:pPr>
        <w:pStyle w:val="ConsPlusCell"/>
        <w:rPr>
          <w:rFonts w:ascii="Courier New" w:hAnsi="Courier New" w:cs="Courier New"/>
          <w:sz w:val="20"/>
          <w:szCs w:val="20"/>
        </w:rPr>
      </w:pPr>
      <w:r>
        <w:rPr>
          <w:rFonts w:ascii="Courier New" w:hAnsi="Courier New" w:cs="Courier New"/>
          <w:sz w:val="20"/>
          <w:szCs w:val="20"/>
        </w:rPr>
        <w:t>│               │маль-│тимый │                           │</w:t>
      </w:r>
      <w:hyperlink w:anchor="Par617"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A47EF0" w:rsidRDefault="00A47EF0">
      <w:pPr>
        <w:pStyle w:val="ConsPlusCell"/>
        <w:rPr>
          <w:rFonts w:ascii="Courier New" w:hAnsi="Courier New" w:cs="Courier New"/>
          <w:sz w:val="20"/>
          <w:szCs w:val="20"/>
        </w:rPr>
      </w:pPr>
      <w:r>
        <w:rPr>
          <w:rFonts w:ascii="Courier New" w:hAnsi="Courier New" w:cs="Courier New"/>
          <w:sz w:val="20"/>
          <w:szCs w:val="20"/>
        </w:rPr>
        <w:t>│               │ный  │      │                           │(экс-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│трема-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│льный)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  1  │   2  │   3.1   │ 3.2  │ 3.3 │3.4 │   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│Температура    │по   │по    │Температура воздуха для рабочих    │</w:t>
      </w:r>
    </w:p>
    <w:p w:rsidR="00A47EF0" w:rsidRDefault="00A47EF0">
      <w:pPr>
        <w:pStyle w:val="ConsPlusCell"/>
        <w:rPr>
          <w:rFonts w:ascii="Courier New" w:hAnsi="Courier New" w:cs="Courier New"/>
          <w:sz w:val="20"/>
          <w:szCs w:val="20"/>
        </w:rPr>
      </w:pPr>
      <w:r>
        <w:rPr>
          <w:rFonts w:ascii="Courier New" w:hAnsi="Courier New" w:cs="Courier New"/>
          <w:sz w:val="20"/>
          <w:szCs w:val="20"/>
        </w:rPr>
        <w:t>│воздуха, °С    │Сан- │Сан-  │мест с охлаждающим микроклиматом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│ПиН  │ПиН   │представлена в </w:t>
      </w:r>
      <w:hyperlink w:anchor="Par654" w:history="1">
        <w:r>
          <w:rPr>
            <w:rFonts w:ascii="Courier New" w:hAnsi="Courier New" w:cs="Courier New"/>
            <w:color w:val="0000FF"/>
            <w:sz w:val="20"/>
            <w:szCs w:val="20"/>
          </w:rPr>
          <w:t>табл. 7.</w:t>
        </w:r>
      </w:hyperlink>
      <w:r>
        <w:rPr>
          <w:rFonts w:ascii="Courier New" w:hAnsi="Courier New" w:cs="Courier New"/>
          <w:sz w:val="20"/>
          <w:szCs w:val="20"/>
        </w:rPr>
        <w:t xml:space="preserve"> В нагре-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w:anchor="Par618" w:history="1">
        <w:r>
          <w:rPr>
            <w:rFonts w:ascii="Courier New" w:hAnsi="Courier New" w:cs="Courier New"/>
            <w:color w:val="0000FF"/>
            <w:sz w:val="20"/>
            <w:szCs w:val="20"/>
          </w:rPr>
          <w:t>&lt;**&gt;</w:t>
        </w:r>
      </w:hyperlink>
      <w:r>
        <w:rPr>
          <w:rFonts w:ascii="Courier New" w:hAnsi="Courier New" w:cs="Courier New"/>
          <w:sz w:val="20"/>
          <w:szCs w:val="20"/>
        </w:rPr>
        <w:t xml:space="preserve"> │</w:t>
      </w:r>
      <w:hyperlink w:anchor="Par618" w:history="1">
        <w:r>
          <w:rPr>
            <w:rFonts w:ascii="Courier New" w:hAnsi="Courier New" w:cs="Courier New"/>
            <w:color w:val="0000FF"/>
            <w:sz w:val="20"/>
            <w:szCs w:val="20"/>
          </w:rPr>
          <w:t>&lt;**&gt;</w:t>
        </w:r>
      </w:hyperlink>
      <w:r>
        <w:rPr>
          <w:rFonts w:ascii="Courier New" w:hAnsi="Courier New" w:cs="Courier New"/>
          <w:sz w:val="20"/>
          <w:szCs w:val="20"/>
        </w:rPr>
        <w:t xml:space="preserve">  │вающем микроклимате температура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│воздуха учтена в ТНС-индексе,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│используемом для его оценки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│Скорость       │по   │по    │&gt; 0,6 -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│движения       │Сан- │Сан-  │примени-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│воздуха, м/с   │ПиН  │ПиН   │тельно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w:anchor="Par618" w:history="1">
        <w:r>
          <w:rPr>
            <w:rFonts w:ascii="Courier New" w:hAnsi="Courier New" w:cs="Courier New"/>
            <w:color w:val="0000FF"/>
            <w:sz w:val="20"/>
            <w:szCs w:val="20"/>
          </w:rPr>
          <w:t>&lt;**&gt;</w:t>
        </w:r>
      </w:hyperlink>
      <w:r>
        <w:rPr>
          <w:rFonts w:ascii="Courier New" w:hAnsi="Courier New" w:cs="Courier New"/>
          <w:sz w:val="20"/>
          <w:szCs w:val="20"/>
        </w:rPr>
        <w:t xml:space="preserve"> │</w:t>
      </w:r>
      <w:hyperlink w:anchor="Par618" w:history="1">
        <w:r>
          <w:rPr>
            <w:rFonts w:ascii="Courier New" w:hAnsi="Courier New" w:cs="Courier New"/>
            <w:color w:val="0000FF"/>
            <w:sz w:val="20"/>
            <w:szCs w:val="20"/>
          </w:rPr>
          <w:t>&lt;**&gt;</w:t>
        </w:r>
      </w:hyperlink>
      <w:r>
        <w:rPr>
          <w:rFonts w:ascii="Courier New" w:hAnsi="Courier New" w:cs="Courier New"/>
          <w:sz w:val="20"/>
          <w:szCs w:val="20"/>
        </w:rPr>
        <w:t xml:space="preserve">  │к нагре-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│вающему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│микро-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│климату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│Применительно к охлаждающему микро-│</w:t>
      </w:r>
    </w:p>
    <w:p w:rsidR="00A47EF0" w:rsidRDefault="00A47EF0">
      <w:pPr>
        <w:pStyle w:val="ConsPlusCell"/>
        <w:rPr>
          <w:rFonts w:ascii="Courier New" w:hAnsi="Courier New" w:cs="Courier New"/>
          <w:sz w:val="20"/>
          <w:szCs w:val="20"/>
        </w:rPr>
      </w:pPr>
      <w:r>
        <w:rPr>
          <w:rFonts w:ascii="Courier New" w:hAnsi="Courier New" w:cs="Courier New"/>
          <w:sz w:val="20"/>
          <w:szCs w:val="20"/>
        </w:rPr>
        <w:t>│               │     │      │климату учтена в температурной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     │      │поправке на ветер </w:t>
      </w:r>
      <w:hyperlink w:anchor="Par654" w:history="1">
        <w:r>
          <w:rPr>
            <w:rFonts w:ascii="Courier New" w:hAnsi="Courier New" w:cs="Courier New"/>
            <w:color w:val="0000FF"/>
            <w:sz w:val="20"/>
            <w:szCs w:val="20"/>
          </w:rPr>
          <w:t>(табл. 7)</w:t>
        </w:r>
      </w:hyperlink>
      <w:r>
        <w:rPr>
          <w:rFonts w:ascii="Courier New" w:hAnsi="Courier New" w:cs="Courier New"/>
          <w:sz w:val="20"/>
          <w:szCs w:val="20"/>
        </w:rPr>
        <w:t xml:space="preserve">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│Влажность      │по   │по    │14 - 10  │&lt; 10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│воздуха, %     │Сан- │Сан-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│ПиН  │ПиН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w:anchor="Par618" w:history="1">
        <w:r>
          <w:rPr>
            <w:rFonts w:ascii="Courier New" w:hAnsi="Courier New" w:cs="Courier New"/>
            <w:color w:val="0000FF"/>
            <w:sz w:val="20"/>
            <w:szCs w:val="20"/>
          </w:rPr>
          <w:t>&lt;**&gt;</w:t>
        </w:r>
      </w:hyperlink>
      <w:r>
        <w:rPr>
          <w:rFonts w:ascii="Courier New" w:hAnsi="Courier New" w:cs="Courier New"/>
          <w:sz w:val="20"/>
          <w:szCs w:val="20"/>
        </w:rPr>
        <w:t xml:space="preserve"> │</w:t>
      </w:r>
      <w:hyperlink w:anchor="Par618" w:history="1">
        <w:r>
          <w:rPr>
            <w:rFonts w:ascii="Courier New" w:hAnsi="Courier New" w:cs="Courier New"/>
            <w:color w:val="0000FF"/>
            <w:sz w:val="20"/>
            <w:szCs w:val="20"/>
          </w:rPr>
          <w:t>&lt;**&gt;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│ТНС-индекс, °С │     │по    │по </w:t>
      </w:r>
      <w:hyperlink w:anchor="Par534" w:history="1">
        <w:r>
          <w:rPr>
            <w:rFonts w:ascii="Courier New" w:hAnsi="Courier New" w:cs="Courier New"/>
            <w:color w:val="0000FF"/>
            <w:sz w:val="20"/>
            <w:szCs w:val="20"/>
          </w:rPr>
          <w:t>табл. 5</w:t>
        </w:r>
      </w:hyperlink>
      <w:r>
        <w:rPr>
          <w:rFonts w:ascii="Courier New" w:hAnsi="Courier New" w:cs="Courier New"/>
          <w:sz w:val="20"/>
          <w:szCs w:val="20"/>
        </w:rPr>
        <w:t xml:space="preserve">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│СанПиН│                                   │</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hyperlink w:anchor="Par618" w:history="1">
        <w:r>
          <w:rPr>
            <w:rFonts w:ascii="Courier New" w:hAnsi="Courier New" w:cs="Courier New"/>
            <w:color w:val="0000FF"/>
            <w:sz w:val="20"/>
            <w:szCs w:val="20"/>
          </w:rPr>
          <w:t>&lt;**&gt;</w:t>
        </w:r>
      </w:hyperlink>
      <w:r>
        <w:rPr>
          <w:rFonts w:ascii="Courier New" w:hAnsi="Courier New" w:cs="Courier New"/>
          <w:sz w:val="20"/>
          <w:szCs w:val="20"/>
        </w:rPr>
        <w:t xml:space="preserve">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│Тепловое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│излучение: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│интенсивность, │     │140   │1500     │2000  │2500 │2800│&gt; 2800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│Вт/кв. м </w:t>
      </w:r>
      <w:hyperlink w:anchor="Par620" w:history="1">
        <w:r>
          <w:rPr>
            <w:rFonts w:ascii="Courier New" w:hAnsi="Courier New" w:cs="Courier New"/>
            <w:color w:val="0000FF"/>
            <w:sz w:val="20"/>
            <w:szCs w:val="20"/>
          </w:rPr>
          <w:t>&lt;***&gt;,</w:t>
        </w:r>
      </w:hyperlink>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│экспозиционная │     │500   │1500     │2600  │3800 │4800│&gt; 4800 │</w:t>
      </w:r>
    </w:p>
    <w:p w:rsidR="00A47EF0" w:rsidRDefault="00A47EF0">
      <w:pPr>
        <w:pStyle w:val="ConsPlusCell"/>
        <w:rPr>
          <w:rFonts w:ascii="Courier New" w:hAnsi="Courier New" w:cs="Courier New"/>
          <w:sz w:val="20"/>
          <w:szCs w:val="20"/>
        </w:rPr>
      </w:pPr>
      <w:r>
        <w:rPr>
          <w:rFonts w:ascii="Courier New" w:hAnsi="Courier New" w:cs="Courier New"/>
          <w:sz w:val="20"/>
          <w:szCs w:val="20"/>
        </w:rPr>
        <w:t>│доза, Вт х ч   │     │</w:t>
      </w:r>
      <w:hyperlink w:anchor="Par621" w:history="1">
        <w:r>
          <w:rPr>
            <w:rFonts w:ascii="Courier New" w:hAnsi="Courier New" w:cs="Courier New"/>
            <w:color w:val="0000FF"/>
            <w:sz w:val="20"/>
            <w:szCs w:val="20"/>
          </w:rPr>
          <w:t>&lt;****&gt;</w:t>
        </w:r>
      </w:hyperlink>
      <w:r>
        <w:rPr>
          <w:rFonts w:ascii="Courier New" w:hAnsi="Courier New" w:cs="Courier New"/>
          <w:sz w:val="20"/>
          <w:szCs w:val="20"/>
        </w:rPr>
        <w:t>│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hyperlink w:anchor="Par621" w:history="1">
        <w:r>
          <w:rPr>
            <w:rFonts w:ascii="Courier New" w:hAnsi="Courier New" w:cs="Courier New"/>
            <w:color w:val="0000FF"/>
            <w:sz w:val="20"/>
            <w:szCs w:val="20"/>
          </w:rPr>
          <w:t>&lt;****&gt;</w:t>
        </w:r>
      </w:hyperlink>
      <w:r>
        <w:rPr>
          <w:rFonts w:ascii="Courier New" w:hAnsi="Courier New" w:cs="Courier New"/>
          <w:sz w:val="20"/>
          <w:szCs w:val="20"/>
        </w:rPr>
        <w:t xml:space="preserve">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28" w:name="Par617"/>
      <w:bookmarkEnd w:id="28"/>
      <w:r>
        <w:rPr>
          <w:rFonts w:ascii="Courier New" w:hAnsi="Courier New" w:cs="Courier New"/>
          <w:sz w:val="20"/>
          <w:szCs w:val="20"/>
        </w:rPr>
        <w:t>│    &lt;*&gt; Независимо от периода года.                             │</w:t>
      </w:r>
    </w:p>
    <w:p w:rsidR="00A47EF0" w:rsidRDefault="00A47EF0">
      <w:pPr>
        <w:pStyle w:val="ConsPlusCell"/>
        <w:rPr>
          <w:rFonts w:ascii="Courier New" w:hAnsi="Courier New" w:cs="Courier New"/>
          <w:sz w:val="20"/>
          <w:szCs w:val="20"/>
        </w:rPr>
      </w:pPr>
      <w:bookmarkStart w:id="29" w:name="Par618"/>
      <w:bookmarkEnd w:id="29"/>
      <w:r>
        <w:rPr>
          <w:rFonts w:ascii="Courier New" w:hAnsi="Courier New" w:cs="Courier New"/>
          <w:sz w:val="20"/>
          <w:szCs w:val="20"/>
        </w:rPr>
        <w:t xml:space="preserve">│    &lt;**&gt; </w:t>
      </w:r>
      <w:hyperlink r:id="rId90" w:history="1">
        <w:r>
          <w:rPr>
            <w:rFonts w:ascii="Courier New" w:hAnsi="Courier New" w:cs="Courier New"/>
            <w:color w:val="0000FF"/>
            <w:sz w:val="20"/>
            <w:szCs w:val="20"/>
          </w:rPr>
          <w:t>СанПиН 2.2.4.548-96</w:t>
        </w:r>
      </w:hyperlink>
      <w:r>
        <w:rPr>
          <w:rFonts w:ascii="Courier New" w:hAnsi="Courier New" w:cs="Courier New"/>
          <w:sz w:val="20"/>
          <w:szCs w:val="20"/>
        </w:rPr>
        <w:t xml:space="preserve">   "Гигиенические    требования    к│</w:t>
      </w:r>
    </w:p>
    <w:p w:rsidR="00A47EF0" w:rsidRDefault="00A47EF0">
      <w:pPr>
        <w:pStyle w:val="ConsPlusCell"/>
        <w:rPr>
          <w:rFonts w:ascii="Courier New" w:hAnsi="Courier New" w:cs="Courier New"/>
          <w:sz w:val="20"/>
          <w:szCs w:val="20"/>
        </w:rPr>
      </w:pPr>
      <w:r>
        <w:rPr>
          <w:rFonts w:ascii="Courier New" w:hAnsi="Courier New" w:cs="Courier New"/>
          <w:sz w:val="20"/>
          <w:szCs w:val="20"/>
        </w:rPr>
        <w:t>│микроклимату рабочих помещений".                                │</w:t>
      </w:r>
    </w:p>
    <w:p w:rsidR="00A47EF0" w:rsidRDefault="00A47EF0">
      <w:pPr>
        <w:pStyle w:val="ConsPlusCell"/>
        <w:rPr>
          <w:rFonts w:ascii="Courier New" w:hAnsi="Courier New" w:cs="Courier New"/>
          <w:sz w:val="20"/>
          <w:szCs w:val="20"/>
        </w:rPr>
      </w:pPr>
      <w:bookmarkStart w:id="30" w:name="Par620"/>
      <w:bookmarkEnd w:id="30"/>
      <w:r>
        <w:rPr>
          <w:rFonts w:ascii="Courier New" w:hAnsi="Courier New" w:cs="Courier New"/>
          <w:sz w:val="20"/>
          <w:szCs w:val="20"/>
        </w:rPr>
        <w:t>│    &lt;***&gt; Верхняя граница.                                      │</w:t>
      </w:r>
    </w:p>
    <w:p w:rsidR="00A47EF0" w:rsidRDefault="00A47EF0">
      <w:pPr>
        <w:pStyle w:val="ConsPlusCell"/>
        <w:rPr>
          <w:rFonts w:ascii="Courier New" w:hAnsi="Courier New" w:cs="Courier New"/>
          <w:sz w:val="20"/>
          <w:szCs w:val="20"/>
        </w:rPr>
      </w:pPr>
      <w:bookmarkStart w:id="31" w:name="Par621"/>
      <w:bookmarkEnd w:id="31"/>
      <w:r>
        <w:rPr>
          <w:rFonts w:ascii="Courier New" w:hAnsi="Courier New" w:cs="Courier New"/>
          <w:sz w:val="20"/>
          <w:szCs w:val="20"/>
        </w:rPr>
        <w:t>│    &lt;****&gt; Расчетная   величина,   вычисленная    по    формуле:│</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│ДЭО = I   х S х тау,  где   I    -    интенсивность    теплового│</w:t>
      </w:r>
    </w:p>
    <w:p w:rsidR="00A47EF0" w:rsidRDefault="00A47EF0">
      <w:pPr>
        <w:pStyle w:val="ConsPlusCell"/>
        <w:rPr>
          <w:rFonts w:ascii="Courier New" w:hAnsi="Courier New" w:cs="Courier New"/>
          <w:sz w:val="20"/>
          <w:szCs w:val="20"/>
        </w:rPr>
      </w:pPr>
      <w:r>
        <w:rPr>
          <w:rFonts w:ascii="Courier New" w:hAnsi="Courier New" w:cs="Courier New"/>
          <w:sz w:val="20"/>
          <w:szCs w:val="20"/>
        </w:rPr>
        <w:t>│       то                    то                                 │</w:t>
      </w:r>
    </w:p>
    <w:p w:rsidR="00A47EF0" w:rsidRDefault="00A47EF0">
      <w:pPr>
        <w:pStyle w:val="ConsPlusCell"/>
        <w:rPr>
          <w:rFonts w:ascii="Courier New" w:hAnsi="Courier New" w:cs="Courier New"/>
          <w:sz w:val="20"/>
          <w:szCs w:val="20"/>
        </w:rPr>
      </w:pPr>
      <w:r>
        <w:rPr>
          <w:rFonts w:ascii="Courier New" w:hAnsi="Courier New" w:cs="Courier New"/>
          <w:sz w:val="20"/>
          <w:szCs w:val="20"/>
        </w:rPr>
        <w:t>│облучения, Вт/кв. м; S - облучаемая  площадь  поверхности  тела,│</w:t>
      </w:r>
    </w:p>
    <w:p w:rsidR="00A47EF0" w:rsidRDefault="00A47EF0">
      <w:pPr>
        <w:pStyle w:val="ConsPlusCell"/>
        <w:rPr>
          <w:rFonts w:ascii="Courier New" w:hAnsi="Courier New" w:cs="Courier New"/>
          <w:sz w:val="20"/>
          <w:szCs w:val="20"/>
        </w:rPr>
      </w:pPr>
      <w:r>
        <w:rPr>
          <w:rFonts w:ascii="Courier New" w:hAnsi="Courier New" w:cs="Courier New"/>
          <w:sz w:val="20"/>
          <w:szCs w:val="20"/>
        </w:rPr>
        <w:t>│кв. м; тау - продолжительность облучения за рабочую смену, ч.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Градация условий труда приведена для относительно монотонного микроклимата. Поправочные коэффициенты для работ в динамическом микроклимате (переход от нагревающей в охлаждающую среду, и наоборот), а также учета полового, возрастного состава и тепловой устойчивости работающих могут быть даны после проведения дополнительных медицинских (на основе физиологических критериев термического состояния организма) исследований.</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5.5.3.3. В случае, если температура воздуха и/или тепловое излучение на рабочем месте превышают верхнюю границу допустимых значений по </w:t>
      </w:r>
      <w:hyperlink r:id="rId91" w:history="1">
        <w:r>
          <w:rPr>
            <w:rFonts w:ascii="Calibri" w:hAnsi="Calibri" w:cs="Calibri"/>
            <w:color w:val="0000FF"/>
          </w:rPr>
          <w:t>СанПиН 2.2.4.548-96,</w:t>
        </w:r>
      </w:hyperlink>
      <w:r>
        <w:rPr>
          <w:rFonts w:ascii="Calibri" w:hAnsi="Calibri" w:cs="Calibri"/>
        </w:rPr>
        <w:t xml:space="preserve"> оценку микроклимата проводят по показателю ТНС-индекса </w:t>
      </w:r>
      <w:hyperlink w:anchor="Par534" w:history="1">
        <w:r>
          <w:rPr>
            <w:rFonts w:ascii="Calibri" w:hAnsi="Calibri" w:cs="Calibri"/>
            <w:color w:val="0000FF"/>
          </w:rPr>
          <w:t>(табл. 5).</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5.5.3.4. Для открытых территорий в теплый период года и температуре воздуха 25 °С и ниже микроклимат оценивается как допустимый (2 класс). Если температура превышает эту величину, класс условий труда устанавливают по ТНС-индексу </w:t>
      </w:r>
      <w:hyperlink w:anchor="Par534" w:history="1">
        <w:r>
          <w:rPr>
            <w:rFonts w:ascii="Calibri" w:hAnsi="Calibri" w:cs="Calibri"/>
            <w:color w:val="0000FF"/>
          </w:rPr>
          <w:t>(табл. 5),</w:t>
        </w:r>
      </w:hyperlink>
      <w:r>
        <w:rPr>
          <w:rFonts w:ascii="Calibri" w:hAnsi="Calibri" w:cs="Calibri"/>
        </w:rPr>
        <w:t xml:space="preserve"> который рекомендуется определять в полдень при отсутствии облачности.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5.5.3.5. Для предупреждения неблагоприятного влияния отдельных показателей микроклимата следует определять также влажность воздуха, скорость его движения, интенсивность теплового излучения </w:t>
      </w:r>
      <w:hyperlink w:anchor="Par566" w:history="1">
        <w:r>
          <w:rPr>
            <w:rFonts w:ascii="Calibri" w:hAnsi="Calibri" w:cs="Calibri"/>
            <w:color w:val="0000FF"/>
          </w:rPr>
          <w:t>(табл. 6).</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5.5.3.6. Тепловое облучение тела человека (&lt;= 25% его поверхности), превышающее 140 Вт/кв. м, и доза облучения 500 Вт х ч характеризуют условия труда как вредные и опасные, даже если ТНС-индекс имеет допустимые параметры согласно </w:t>
      </w:r>
      <w:hyperlink w:anchor="Par566" w:history="1">
        <w:r>
          <w:rPr>
            <w:rFonts w:ascii="Calibri" w:hAnsi="Calibri" w:cs="Calibri"/>
            <w:color w:val="0000FF"/>
          </w:rPr>
          <w:t>табл. 6.</w:t>
        </w:r>
      </w:hyperlink>
      <w:r>
        <w:rPr>
          <w:rFonts w:ascii="Calibri" w:hAnsi="Calibri" w:cs="Calibri"/>
        </w:rPr>
        <w:t xml:space="preserve"> При этом класс условий труда определяется по наиболее выраженному показателю - ТНС-индексу или тепловому облучению </w:t>
      </w:r>
      <w:hyperlink w:anchor="Par534" w:history="1">
        <w:r>
          <w:rPr>
            <w:rFonts w:ascii="Calibri" w:hAnsi="Calibri" w:cs="Calibri"/>
            <w:color w:val="0000FF"/>
          </w:rPr>
          <w:t>(табл. 5</w:t>
        </w:r>
      </w:hyperlink>
      <w:r>
        <w:rPr>
          <w:rFonts w:ascii="Calibri" w:hAnsi="Calibri" w:cs="Calibri"/>
        </w:rPr>
        <w:t xml:space="preserve"> или </w:t>
      </w:r>
      <w:hyperlink w:anchor="Par566" w:history="1">
        <w:r>
          <w:rPr>
            <w:rFonts w:ascii="Calibri" w:hAnsi="Calibri" w:cs="Calibri"/>
            <w:color w:val="0000FF"/>
          </w:rPr>
          <w:t>6).</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определении облучаемой поверхности тела необходимо производить ее расчет с учетом доли (%) каждого участка тела: голова и шея - 9, грудь и живот - 16, спина - 18, руки - 18, ноги - 39.</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облучении тела человека свыше 100 Вт/кв. м необходимо использовать средства индивидуальной защиты (в т.ч. лица и глаз).</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Приведенные в </w:t>
      </w:r>
      <w:hyperlink w:anchor="Par566" w:history="1">
        <w:r>
          <w:rPr>
            <w:rFonts w:ascii="Calibri" w:hAnsi="Calibri" w:cs="Calibri"/>
            <w:color w:val="0000FF"/>
          </w:rPr>
          <w:t>табл. 6</w:t>
        </w:r>
      </w:hyperlink>
      <w:r>
        <w:rPr>
          <w:rFonts w:ascii="Calibri" w:hAnsi="Calibri" w:cs="Calibri"/>
        </w:rPr>
        <w:t xml:space="preserve"> величины инфракрасного облучения предусматривают обязательную регламентацию продолжительности непрерывного облучения и пауз (в соответствии с </w:t>
      </w:r>
      <w:hyperlink w:anchor="Par4202" w:history="1">
        <w:r>
          <w:rPr>
            <w:rFonts w:ascii="Calibri" w:hAnsi="Calibri" w:cs="Calibri"/>
            <w:color w:val="0000FF"/>
          </w:rPr>
          <w:t>п. 1.2 Прилож. 7</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официальном тексте документа, видимо, допущена опечатка: имеются в виду Методические </w:t>
      </w:r>
      <w:hyperlink r:id="rId92" w:history="1">
        <w:r>
          <w:rPr>
            <w:rFonts w:ascii="Calibri" w:hAnsi="Calibri" w:cs="Calibri"/>
            <w:color w:val="0000FF"/>
          </w:rPr>
          <w:t>указания</w:t>
        </w:r>
      </w:hyperlink>
      <w:r>
        <w:rPr>
          <w:rFonts w:ascii="Calibri" w:hAnsi="Calibri" w:cs="Calibri"/>
        </w:rPr>
        <w:t xml:space="preserve"> МУК 4.3.1895-04, а не МУК 4.3.1896-04.</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5.5.3.7. Оценка микроклиматических условий при использовании специальной защитной одежды (например, изолирующей) работающими в нагревающей среде, в т.ч. и в экстремальных условиях (например, проведение ремонтных работ), должна проводиться по физиологическим показателям теплового состояния человека в соответствии с ГОСТ 12.4.176-89 "Одежда специальная для защиты от теплового облучения, требования к защитным свойствам и метод определения теплового состояния человека" и Методическими </w:t>
      </w:r>
      <w:hyperlink r:id="rId93" w:history="1">
        <w:r>
          <w:rPr>
            <w:rFonts w:ascii="Calibri" w:hAnsi="Calibri" w:cs="Calibri"/>
            <w:color w:val="0000FF"/>
          </w:rPr>
          <w:t>указаниями</w:t>
        </w:r>
      </w:hyperlink>
      <w:r>
        <w:rPr>
          <w:rFonts w:ascii="Calibri" w:hAnsi="Calibri" w:cs="Calibri"/>
        </w:rPr>
        <w:t xml:space="preserve"> МУК 4.3.1896-04 "Оценка теплового состояния человека с целью обоснования гигиенических требований к микроклимату рабочих мест и мерам профилактики охлаждения и перегревания".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5.5.3.8. В случае занятости работника как в помещении, так и на открытой территории в теплый период года определяют ТНС-индекс для обеих ситуаций и на основании полученных за период рабочей смены величин рассчитывается его среднесменное значение (с учетом времени пребывания в помещении и на открытой территории). По его величине определяют класс условий труда </w:t>
      </w:r>
      <w:hyperlink w:anchor="Par534" w:history="1">
        <w:r>
          <w:rPr>
            <w:rFonts w:ascii="Calibri" w:hAnsi="Calibri" w:cs="Calibri"/>
            <w:color w:val="0000FF"/>
          </w:rPr>
          <w:t>(табл. 5).</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5.5.3.9. Если рабочих мест несколько, то среднесменная величина ТНС-индекса определяется с учетом времени пребывания на каждом из них. По этой среднесменной величине применительно к конкретной категории работ определяется класс условий труда </w:t>
      </w:r>
      <w:hyperlink w:anchor="Par534" w:history="1">
        <w:r>
          <w:rPr>
            <w:rFonts w:ascii="Calibri" w:hAnsi="Calibri" w:cs="Calibri"/>
            <w:color w:val="0000FF"/>
          </w:rPr>
          <w:t>(табл. 5).</w:t>
        </w:r>
      </w:hyperlink>
      <w:r>
        <w:rPr>
          <w:rFonts w:ascii="Calibri" w:hAnsi="Calibri" w:cs="Calibri"/>
        </w:rPr>
        <w:t xml:space="preserve"> Кроме того, учитывают и другие показатели микроклимата (скорость движения воздуха, влажность, интенсивность теплового излучения). Окончательную оценку устанавливают по показателю, отнесенному к наибольшей степени вредности, согласно </w:t>
      </w:r>
      <w:hyperlink w:anchor="Par566" w:history="1">
        <w:r>
          <w:rPr>
            <w:rFonts w:ascii="Calibri" w:hAnsi="Calibri" w:cs="Calibri"/>
            <w:color w:val="0000FF"/>
          </w:rPr>
          <w:t>табл. 6).</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5.5.4. Оценка охлаждающего микроклимата.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Охлаждающий микроклимат - сочетание параметров микроклимата, при котором имеет место изменение теплообмена организма, приводящее к образованию общего или локального дефицита тепла в организме (&gt; 0,87 кДж/кг) в результате снижения температуры "ядра" и/или "оболочки" тела (температура "ядра" и "оболочки" тела -соответственно температура глубоких и поверхностных слоев тканей организма).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5.5.4.1. Оценка микроклимата в помещении с охлаждающим микроклиматом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5.5.4.1.1. Микроклимат в помещении, в котором температура воздуха на рабочем месте ниже нижней границы допустимой </w:t>
      </w:r>
      <w:hyperlink r:id="rId94" w:history="1">
        <w:r>
          <w:rPr>
            <w:rFonts w:ascii="Calibri" w:hAnsi="Calibri" w:cs="Calibri"/>
            <w:color w:val="0000FF"/>
          </w:rPr>
          <w:t>(СанПиН 2.2.4.548-96),</w:t>
        </w:r>
      </w:hyperlink>
      <w:r>
        <w:rPr>
          <w:rFonts w:ascii="Calibri" w:hAnsi="Calibri" w:cs="Calibri"/>
        </w:rPr>
        <w:t xml:space="preserve"> является вредным. Класс вредности определяется по среднесменным величинам температуры воздуха, указанным в </w:t>
      </w:r>
      <w:hyperlink w:anchor="Par654" w:history="1">
        <w:r>
          <w:rPr>
            <w:rFonts w:ascii="Calibri" w:hAnsi="Calibri" w:cs="Calibri"/>
            <w:color w:val="0000FF"/>
          </w:rPr>
          <w:t>табл. 7.</w:t>
        </w:r>
      </w:hyperlink>
      <w:r>
        <w:rPr>
          <w:rFonts w:ascii="Calibri" w:hAnsi="Calibri" w:cs="Calibri"/>
        </w:rPr>
        <w:t xml:space="preserve"> В таблице приведена температура воздуха применительно к оптимальным величинам скорости его движения (по </w:t>
      </w:r>
      <w:hyperlink r:id="rId95" w:history="1">
        <w:r>
          <w:rPr>
            <w:rFonts w:ascii="Calibri" w:hAnsi="Calibri" w:cs="Calibri"/>
            <w:color w:val="0000FF"/>
          </w:rPr>
          <w:t>СанПиН 2.2.4.548-96).</w:t>
        </w:r>
      </w:hyperlink>
      <w:r>
        <w:rPr>
          <w:rFonts w:ascii="Calibri" w:hAnsi="Calibri" w:cs="Calibri"/>
        </w:rPr>
        <w:t xml:space="preserve"> При увеличении скорости движения воздуха на рабочем месте на 0,1 м/с от оптимальной температуру воздуха, приведенную в </w:t>
      </w:r>
      <w:hyperlink w:anchor="Par654" w:history="1">
        <w:r>
          <w:rPr>
            <w:rFonts w:ascii="Calibri" w:hAnsi="Calibri" w:cs="Calibri"/>
            <w:color w:val="0000FF"/>
          </w:rPr>
          <w:t>табл. 7,</w:t>
        </w:r>
      </w:hyperlink>
      <w:r>
        <w:rPr>
          <w:rFonts w:ascii="Calibri" w:hAnsi="Calibri" w:cs="Calibri"/>
        </w:rPr>
        <w:t xml:space="preserve"> следует повысить на 0,2 °С.</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Класс условий труда при работе в помещениях с охлаждающим микроклиматом определен применительно к работникам, одетым в комплект "обычной одежды" с теплоизоляцией 1 кло.</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7</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32" w:name="Par654"/>
      <w:bookmarkEnd w:id="32"/>
      <w:r>
        <w:rPr>
          <w:rFonts w:ascii="Calibri" w:hAnsi="Calibri" w:cs="Calibri"/>
        </w:rPr>
        <w:t>КЛАССЫ УСЛОВИЙ ТРУДА ПО ПОКАЗАТЕЛЮ ТЕМПЕРАТУРЫ</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ВОЗДУХА ПРИ РАБОТЕ В ПОМЕЩЕНИИ С ОХЛАЖДАЮЩИМ МИКРОКЛИМАТОМ</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│Кате- │   Общие    │             Классы условий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│гория │энерготраты,├──────────┬──────────┬────────────────┬─────┤</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│работ │  Вт/кв. м  │Оптималь- │Допустимый│  Вредный </w:t>
      </w:r>
      <w:hyperlink w:anchor="Par684" w:history="1">
        <w:r>
          <w:rPr>
            <w:rFonts w:ascii="Courier New" w:hAnsi="Courier New" w:cs="Courier New"/>
            <w:color w:val="0000FF"/>
            <w:sz w:val="20"/>
            <w:szCs w:val="20"/>
          </w:rPr>
          <w:t>&lt;**&gt;</w:t>
        </w:r>
      </w:hyperlink>
      <w:r>
        <w:rPr>
          <w:rFonts w:ascii="Courier New" w:hAnsi="Courier New" w:cs="Courier New"/>
          <w:sz w:val="20"/>
          <w:szCs w:val="20"/>
        </w:rPr>
        <w:t xml:space="preserve">  │Опас-│</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hyperlink w:anchor="Par681" w:history="1">
        <w:r>
          <w:rPr>
            <w:rFonts w:ascii="Courier New" w:hAnsi="Courier New" w:cs="Courier New"/>
            <w:color w:val="0000FF"/>
            <w:sz w:val="20"/>
            <w:szCs w:val="20"/>
          </w:rPr>
          <w:t>&lt;*&gt;</w:t>
        </w:r>
      </w:hyperlink>
      <w:r>
        <w:rPr>
          <w:rFonts w:ascii="Courier New" w:hAnsi="Courier New" w:cs="Courier New"/>
          <w:sz w:val="20"/>
          <w:szCs w:val="20"/>
        </w:rPr>
        <w:t xml:space="preserve">   │    </w:t>
      </w:r>
      <w:hyperlink w:anchor="Par681" w:history="1">
        <w:r>
          <w:rPr>
            <w:rFonts w:ascii="Courier New" w:hAnsi="Courier New" w:cs="Courier New"/>
            <w:color w:val="0000FF"/>
            <w:sz w:val="20"/>
            <w:szCs w:val="20"/>
          </w:rPr>
          <w:t>&lt;*&gt;</w:t>
        </w:r>
      </w:hyperlink>
      <w:r>
        <w:rPr>
          <w:rFonts w:ascii="Courier New" w:hAnsi="Courier New" w:cs="Courier New"/>
          <w:sz w:val="20"/>
          <w:szCs w:val="20"/>
        </w:rPr>
        <w:t xml:space="preserve">     │ный       │          │                │ный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1     │    2     │3.1│3.2│3.3 │3.4│  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│Ia    │68          │по СанПиН │по СанПиН │18 │16 │14  │12 │     │</w:t>
      </w:r>
    </w:p>
    <w:p w:rsidR="00A47EF0" w:rsidRDefault="00A47EF0">
      <w:pPr>
        <w:pStyle w:val="ConsPlusCell"/>
        <w:rPr>
          <w:rFonts w:ascii="Courier New" w:hAnsi="Courier New" w:cs="Courier New"/>
          <w:sz w:val="20"/>
          <w:szCs w:val="20"/>
        </w:rPr>
      </w:pPr>
      <w:r>
        <w:rPr>
          <w:rFonts w:ascii="Courier New" w:hAnsi="Courier New" w:cs="Courier New"/>
          <w:sz w:val="20"/>
          <w:szCs w:val="20"/>
        </w:rPr>
        <w:t>│      │(58 - 77)   │</w:t>
      </w:r>
      <w:hyperlink w:anchor="Par681" w:history="1">
        <w:r>
          <w:rPr>
            <w:rFonts w:ascii="Courier New" w:hAnsi="Courier New" w:cs="Courier New"/>
            <w:color w:val="0000FF"/>
            <w:sz w:val="20"/>
            <w:szCs w:val="20"/>
          </w:rPr>
          <w:t>&lt;*&gt;</w:t>
        </w:r>
      </w:hyperlink>
      <w:r>
        <w:rPr>
          <w:rFonts w:ascii="Courier New" w:hAnsi="Courier New" w:cs="Courier New"/>
          <w:sz w:val="20"/>
          <w:szCs w:val="20"/>
        </w:rPr>
        <w:t xml:space="preserve">       │</w:t>
      </w:r>
      <w:hyperlink w:anchor="Par681" w:history="1">
        <w:r>
          <w:rPr>
            <w:rFonts w:ascii="Courier New" w:hAnsi="Courier New" w:cs="Courier New"/>
            <w:color w:val="0000FF"/>
            <w:sz w:val="20"/>
            <w:szCs w:val="20"/>
          </w:rPr>
          <w:t>&lt;*&gt;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│Iб    │88          │по СанПиН │по СанПиН │17 │15 │13  │11 │     │</w:t>
      </w:r>
    </w:p>
    <w:p w:rsidR="00A47EF0" w:rsidRDefault="00A47EF0">
      <w:pPr>
        <w:pStyle w:val="ConsPlusCell"/>
        <w:rPr>
          <w:rFonts w:ascii="Courier New" w:hAnsi="Courier New" w:cs="Courier New"/>
          <w:sz w:val="20"/>
          <w:szCs w:val="20"/>
        </w:rPr>
      </w:pPr>
      <w:r>
        <w:rPr>
          <w:rFonts w:ascii="Courier New" w:hAnsi="Courier New" w:cs="Courier New"/>
          <w:sz w:val="20"/>
          <w:szCs w:val="20"/>
        </w:rPr>
        <w:t>│      │(78 - 97)   │</w:t>
      </w:r>
      <w:hyperlink w:anchor="Par681" w:history="1">
        <w:r>
          <w:rPr>
            <w:rFonts w:ascii="Courier New" w:hAnsi="Courier New" w:cs="Courier New"/>
            <w:color w:val="0000FF"/>
            <w:sz w:val="20"/>
            <w:szCs w:val="20"/>
          </w:rPr>
          <w:t>&lt;*&gt;</w:t>
        </w:r>
      </w:hyperlink>
      <w:r>
        <w:rPr>
          <w:rFonts w:ascii="Courier New" w:hAnsi="Courier New" w:cs="Courier New"/>
          <w:sz w:val="20"/>
          <w:szCs w:val="20"/>
        </w:rPr>
        <w:t xml:space="preserve">       │</w:t>
      </w:r>
      <w:hyperlink w:anchor="Par681" w:history="1">
        <w:r>
          <w:rPr>
            <w:rFonts w:ascii="Courier New" w:hAnsi="Courier New" w:cs="Courier New"/>
            <w:color w:val="0000FF"/>
            <w:sz w:val="20"/>
            <w:szCs w:val="20"/>
          </w:rPr>
          <w:t>&lt;*&gt;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│IIа   │113         │по СанПиН │по СанПиН │14 │12 │10  │8  │     │</w:t>
      </w:r>
    </w:p>
    <w:p w:rsidR="00A47EF0" w:rsidRDefault="00A47EF0">
      <w:pPr>
        <w:pStyle w:val="ConsPlusCell"/>
        <w:rPr>
          <w:rFonts w:ascii="Courier New" w:hAnsi="Courier New" w:cs="Courier New"/>
          <w:sz w:val="20"/>
          <w:szCs w:val="20"/>
        </w:rPr>
      </w:pPr>
      <w:r>
        <w:rPr>
          <w:rFonts w:ascii="Courier New" w:hAnsi="Courier New" w:cs="Courier New"/>
          <w:sz w:val="20"/>
          <w:szCs w:val="20"/>
        </w:rPr>
        <w:t>│      │(98 - 129)  │</w:t>
      </w:r>
      <w:hyperlink w:anchor="Par681" w:history="1">
        <w:r>
          <w:rPr>
            <w:rFonts w:ascii="Courier New" w:hAnsi="Courier New" w:cs="Courier New"/>
            <w:color w:val="0000FF"/>
            <w:sz w:val="20"/>
            <w:szCs w:val="20"/>
          </w:rPr>
          <w:t>&lt;*&gt;</w:t>
        </w:r>
      </w:hyperlink>
      <w:r>
        <w:rPr>
          <w:rFonts w:ascii="Courier New" w:hAnsi="Courier New" w:cs="Courier New"/>
          <w:sz w:val="20"/>
          <w:szCs w:val="20"/>
        </w:rPr>
        <w:t xml:space="preserve">       │</w:t>
      </w:r>
      <w:hyperlink w:anchor="Par681" w:history="1">
        <w:r>
          <w:rPr>
            <w:rFonts w:ascii="Courier New" w:hAnsi="Courier New" w:cs="Courier New"/>
            <w:color w:val="0000FF"/>
            <w:sz w:val="20"/>
            <w:szCs w:val="20"/>
          </w:rPr>
          <w:t>&lt;*&gt;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│IIб   │145         │по СанПиН │по СанПиН │13 │11 │ 9  │7  │     │</w:t>
      </w:r>
    </w:p>
    <w:p w:rsidR="00A47EF0" w:rsidRDefault="00A47EF0">
      <w:pPr>
        <w:pStyle w:val="ConsPlusCell"/>
        <w:rPr>
          <w:rFonts w:ascii="Courier New" w:hAnsi="Courier New" w:cs="Courier New"/>
          <w:sz w:val="20"/>
          <w:szCs w:val="20"/>
        </w:rPr>
      </w:pPr>
      <w:r>
        <w:rPr>
          <w:rFonts w:ascii="Courier New" w:hAnsi="Courier New" w:cs="Courier New"/>
          <w:sz w:val="20"/>
          <w:szCs w:val="20"/>
        </w:rPr>
        <w:t>│      │(130 - 160) │</w:t>
      </w:r>
      <w:hyperlink w:anchor="Par681" w:history="1">
        <w:r>
          <w:rPr>
            <w:rFonts w:ascii="Courier New" w:hAnsi="Courier New" w:cs="Courier New"/>
            <w:color w:val="0000FF"/>
            <w:sz w:val="20"/>
            <w:szCs w:val="20"/>
          </w:rPr>
          <w:t>&lt;*&gt;</w:t>
        </w:r>
      </w:hyperlink>
      <w:r>
        <w:rPr>
          <w:rFonts w:ascii="Courier New" w:hAnsi="Courier New" w:cs="Courier New"/>
          <w:sz w:val="20"/>
          <w:szCs w:val="20"/>
        </w:rPr>
        <w:t xml:space="preserve">       │</w:t>
      </w:r>
      <w:hyperlink w:anchor="Par681" w:history="1">
        <w:r>
          <w:rPr>
            <w:rFonts w:ascii="Courier New" w:hAnsi="Courier New" w:cs="Courier New"/>
            <w:color w:val="0000FF"/>
            <w:sz w:val="20"/>
            <w:szCs w:val="20"/>
          </w:rPr>
          <w:t>&lt;*&gt;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│III   │177         │по СанПиН │по СанПиН │12 │10 │ 8  │6  │     │</w:t>
      </w:r>
    </w:p>
    <w:p w:rsidR="00A47EF0" w:rsidRDefault="00A47EF0">
      <w:pPr>
        <w:pStyle w:val="ConsPlusCell"/>
        <w:rPr>
          <w:rFonts w:ascii="Courier New" w:hAnsi="Courier New" w:cs="Courier New"/>
          <w:sz w:val="20"/>
          <w:szCs w:val="20"/>
        </w:rPr>
      </w:pPr>
      <w:r>
        <w:rPr>
          <w:rFonts w:ascii="Courier New" w:hAnsi="Courier New" w:cs="Courier New"/>
          <w:sz w:val="20"/>
          <w:szCs w:val="20"/>
        </w:rPr>
        <w:t>│      │(161 - 193) │</w:t>
      </w:r>
      <w:hyperlink w:anchor="Par681" w:history="1">
        <w:r>
          <w:rPr>
            <w:rFonts w:ascii="Courier New" w:hAnsi="Courier New" w:cs="Courier New"/>
            <w:color w:val="0000FF"/>
            <w:sz w:val="20"/>
            <w:szCs w:val="20"/>
          </w:rPr>
          <w:t>&lt;*&gt;</w:t>
        </w:r>
      </w:hyperlink>
      <w:r>
        <w:rPr>
          <w:rFonts w:ascii="Courier New" w:hAnsi="Courier New" w:cs="Courier New"/>
          <w:sz w:val="20"/>
          <w:szCs w:val="20"/>
        </w:rPr>
        <w:t xml:space="preserve">       │</w:t>
      </w:r>
      <w:hyperlink w:anchor="Par681" w:history="1">
        <w:r>
          <w:rPr>
            <w:rFonts w:ascii="Courier New" w:hAnsi="Courier New" w:cs="Courier New"/>
            <w:color w:val="0000FF"/>
            <w:sz w:val="20"/>
            <w:szCs w:val="20"/>
          </w:rPr>
          <w:t>&lt;*&gt;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33" w:name="Par681"/>
      <w:bookmarkEnd w:id="33"/>
      <w:r>
        <w:rPr>
          <w:rFonts w:ascii="Courier New" w:hAnsi="Courier New" w:cs="Courier New"/>
          <w:sz w:val="20"/>
          <w:szCs w:val="20"/>
        </w:rPr>
        <w:t xml:space="preserve">│    &lt;*&gt; В соответствии с  </w:t>
      </w:r>
      <w:hyperlink r:id="rId96" w:history="1">
        <w:r>
          <w:rPr>
            <w:rFonts w:ascii="Courier New" w:hAnsi="Courier New" w:cs="Courier New"/>
            <w:color w:val="0000FF"/>
            <w:sz w:val="20"/>
            <w:szCs w:val="20"/>
          </w:rPr>
          <w:t>приложением  1</w:t>
        </w:r>
      </w:hyperlink>
      <w:r>
        <w:rPr>
          <w:rFonts w:ascii="Courier New" w:hAnsi="Courier New" w:cs="Courier New"/>
          <w:sz w:val="20"/>
          <w:szCs w:val="20"/>
        </w:rPr>
        <w:t xml:space="preserve">  к  СанПиН 2.2.4.548-96│</w:t>
      </w:r>
    </w:p>
    <w:p w:rsidR="00A47EF0" w:rsidRDefault="00A47EF0">
      <w:pPr>
        <w:pStyle w:val="ConsPlusCell"/>
        <w:rPr>
          <w:rFonts w:ascii="Courier New" w:hAnsi="Courier New" w:cs="Courier New"/>
          <w:sz w:val="20"/>
          <w:szCs w:val="20"/>
        </w:rPr>
      </w:pPr>
      <w:r>
        <w:rPr>
          <w:rFonts w:ascii="Courier New" w:hAnsi="Courier New" w:cs="Courier New"/>
          <w:sz w:val="20"/>
          <w:szCs w:val="20"/>
        </w:rPr>
        <w:t>│"Гигиенические  требования   к   микроклимату   производственных│</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│помещений".                                                     │</w:t>
      </w:r>
    </w:p>
    <w:p w:rsidR="00A47EF0" w:rsidRDefault="00A47EF0">
      <w:pPr>
        <w:pStyle w:val="ConsPlusCell"/>
        <w:rPr>
          <w:rFonts w:ascii="Courier New" w:hAnsi="Courier New" w:cs="Courier New"/>
          <w:sz w:val="20"/>
          <w:szCs w:val="20"/>
        </w:rPr>
      </w:pPr>
      <w:bookmarkStart w:id="34" w:name="Par684"/>
      <w:bookmarkEnd w:id="34"/>
      <w:r>
        <w:rPr>
          <w:rFonts w:ascii="Courier New" w:hAnsi="Courier New" w:cs="Courier New"/>
          <w:sz w:val="20"/>
          <w:szCs w:val="20"/>
        </w:rPr>
        <w:t>│    &lt;**&gt; Приведена нижняя граница температуры воздуха, °С.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5.5.4.1.2. При работе в помещениях с охлаждающим микроклиматом по согласованию с территориальными управлениями Федеральной службы по надзору в сфере защиты прав потребителей и благополучия человека класс условий труда может быть понижен (но не ниже класса 3.1) при условии соблюдения режима труда и отдыха и обеспечения работников одеждой с соответствующей теплоизоляцией.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5.5.4.1.3. Для работающих в помещениях с охлаждающим микроклиматом и при наличии источников теплового облучения класс условий труда устанавливают по показателю "тепловое облучение" </w:t>
      </w:r>
      <w:hyperlink w:anchor="Par566" w:history="1">
        <w:r>
          <w:rPr>
            <w:rFonts w:ascii="Calibri" w:hAnsi="Calibri" w:cs="Calibri"/>
            <w:color w:val="0000FF"/>
          </w:rPr>
          <w:t>(табл. 6),</w:t>
        </w:r>
      </w:hyperlink>
      <w:r>
        <w:rPr>
          <w:rFonts w:ascii="Calibri" w:hAnsi="Calibri" w:cs="Calibri"/>
        </w:rPr>
        <w:t xml:space="preserve"> если его интенсивность выше 140 Вт/кв. 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5.5.4.2. Оценка микроклимата в холодный (зимний) период года при работе на открытой территории и в неотапливаемых помещениях</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К неотапливаемым относятся помещения, не оборудованные отопительными системами, а также такие, в которых температура воздуха поддерживается на низком уровне по технологическим требованиям.</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5.5.4.2.1. Класс условий труда при работах на открытой территории для холодного периода года определяется по </w:t>
      </w:r>
      <w:hyperlink w:anchor="Par699" w:history="1">
        <w:r>
          <w:rPr>
            <w:rFonts w:ascii="Calibri" w:hAnsi="Calibri" w:cs="Calibri"/>
            <w:color w:val="0000FF"/>
          </w:rPr>
          <w:t>табл. 8</w:t>
        </w:r>
      </w:hyperlink>
      <w:r>
        <w:rPr>
          <w:rFonts w:ascii="Calibri" w:hAnsi="Calibri" w:cs="Calibri"/>
        </w:rPr>
        <w:t xml:space="preserve"> - </w:t>
      </w:r>
      <w:hyperlink w:anchor="Par736" w:history="1">
        <w:r>
          <w:rPr>
            <w:rFonts w:ascii="Calibri" w:hAnsi="Calibri" w:cs="Calibri"/>
            <w:color w:val="0000FF"/>
          </w:rPr>
          <w:t>9</w:t>
        </w:r>
      </w:hyperlink>
      <w:r>
        <w:rPr>
          <w:rFonts w:ascii="Calibri" w:hAnsi="Calibri" w:cs="Calibri"/>
        </w:rPr>
        <w:t>. В них приведены среднесменные значения температуры воздуха (°С) за три зимних месяца с учетом наиболее вероятной скорости ветра в каждом из климатических регионов.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Климатические регионы (пояса) характеризуются следующими показателями температуры воздуха (средняя зимних месяцев) и скорости ветра (средняя из наиболее вероятных величин в зимние месяцы): Iа (особый) - 25 °С и 6,8 м/с; Iб (IV) - 41 °С и 1,3 м/с; II (III) - 18,0 °С и 3,6 м/с; III (II) - 9,7 °С и 5,6 м/с; IV (I) - 1,0 °С и 2,7 м/с. Наиболее представительные города и районы России, соответствующие указанным климатическим регионам (поясам), приведены в </w:t>
      </w:r>
      <w:hyperlink w:anchor="Par6110" w:history="1">
        <w:r>
          <w:rPr>
            <w:rFonts w:ascii="Calibri" w:hAnsi="Calibri" w:cs="Calibri"/>
            <w:color w:val="0000FF"/>
          </w:rPr>
          <w:t>Прилож. 13.</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Информация по метеорологическим параметрам может быть получена в территориальной метеослужбе.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8</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35" w:name="Par699"/>
      <w:bookmarkEnd w:id="35"/>
      <w:r>
        <w:rPr>
          <w:rFonts w:ascii="Calibri" w:hAnsi="Calibri" w:cs="Calibri"/>
        </w:rPr>
        <w:t>КЛАССЫ УСЛОВИЙ ТРУДА ПО ПОКАЗАТЕЛЮ ТЕМПЕРАТУРЫ ВОЗДУХА,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°С (НИЖНЯЯ ГРАНИЦА), ДЛЯ ОТКРЫТЫХ ТЕРРИТОРИЙ В ЗИМНИЙ ПЕРИОД</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ГОДА ПРИМЕНИТЕЛЬНО К КАТЕГОРИИ РАБОТ IБ</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│Климатический регион│            Класс условий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(пояс)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│Допус-│          Вредный          │Опасный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│тимый │                           │(экстре-│</w:t>
      </w:r>
    </w:p>
    <w:p w:rsidR="00A47EF0" w:rsidRDefault="00A47EF0">
      <w:pPr>
        <w:pStyle w:val="ConsPlusCell"/>
        <w:rPr>
          <w:rFonts w:ascii="Courier New" w:hAnsi="Courier New" w:cs="Courier New"/>
          <w:sz w:val="20"/>
          <w:szCs w:val="20"/>
        </w:rPr>
      </w:pPr>
      <w:r>
        <w:rPr>
          <w:rFonts w:ascii="Courier New" w:hAnsi="Courier New" w:cs="Courier New"/>
          <w:sz w:val="20"/>
          <w:szCs w:val="20"/>
        </w:rPr>
        <w:t>│                    │      │                           │мальный)│</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  2   │ 3.1  │ 3.2  │ 3.3  │ 3.4  │   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│Iа (особый)         │-3,4  │-5,0  │-7,9  │-10,5 │-14,0 │&lt; -14,0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│-5,9  │-8,1  │-12,2 │-15,3 │-20,0 │&lt; -20,0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│Iб (IV)             │-15,1 │-17,3 │-20,5 │-23,5 │-27,5 │&lt; -27,5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│-18,1 │-21,3 │-26,2 │-29,8 │-35,5 │&lt; -35,5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│II (III)            │+1,4  │0,0   │-2,6  │-5,1  │-8,3  │&lt; -8,3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│-0,7  │-2,7  │-6,3  │-9,2  │-13,5 │&lt; -13,5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│III (II)            │+7,0  │+5,7  │+3,5  │+1,2  │-1,7  │&lt; -1,7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│+5,3  │+3,5  │+0,6  │-2,1  │-5,9  │&lt; -5,9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w:t>
      </w:r>
    </w:p>
    <w:p w:rsidR="00A47EF0" w:rsidRDefault="00A47EF0">
      <w:pPr>
        <w:pStyle w:val="ConsPlusCell"/>
        <w:rPr>
          <w:rFonts w:ascii="Courier New" w:hAnsi="Courier New" w:cs="Courier New"/>
          <w:sz w:val="20"/>
          <w:szCs w:val="20"/>
        </w:rPr>
      </w:pPr>
      <w:r>
        <w:rPr>
          <w:rFonts w:ascii="Courier New" w:hAnsi="Courier New" w:cs="Courier New"/>
          <w:sz w:val="20"/>
          <w:szCs w:val="20"/>
        </w:rPr>
        <w:t>│    В  числителе  -  температура    воздуха    при    отсутствии│</w:t>
      </w:r>
    </w:p>
    <w:p w:rsidR="00A47EF0" w:rsidRDefault="00A47EF0">
      <w:pPr>
        <w:pStyle w:val="ConsPlusCell"/>
        <w:rPr>
          <w:rFonts w:ascii="Courier New" w:hAnsi="Courier New" w:cs="Courier New"/>
          <w:sz w:val="20"/>
          <w:szCs w:val="20"/>
        </w:rPr>
      </w:pPr>
      <w:r>
        <w:rPr>
          <w:rFonts w:ascii="Courier New" w:hAnsi="Courier New" w:cs="Courier New"/>
          <w:sz w:val="20"/>
          <w:szCs w:val="20"/>
        </w:rPr>
        <w:t>│регламентированных перерывов на обогрев;  в  знаменателе  -  при│</w:t>
      </w:r>
    </w:p>
    <w:p w:rsidR="00A47EF0" w:rsidRDefault="00A47EF0">
      <w:pPr>
        <w:pStyle w:val="ConsPlusCell"/>
        <w:rPr>
          <w:rFonts w:ascii="Courier New" w:hAnsi="Courier New" w:cs="Courier New"/>
          <w:sz w:val="20"/>
          <w:szCs w:val="20"/>
        </w:rPr>
      </w:pPr>
      <w:r>
        <w:rPr>
          <w:rFonts w:ascii="Courier New" w:hAnsi="Courier New" w:cs="Courier New"/>
          <w:sz w:val="20"/>
          <w:szCs w:val="20"/>
        </w:rPr>
        <w:t>│регламентированных перерывах на  обогрев  (не  более  чем  через│</w:t>
      </w:r>
    </w:p>
    <w:p w:rsidR="00A47EF0" w:rsidRDefault="00A47EF0">
      <w:pPr>
        <w:pStyle w:val="ConsPlusCell"/>
        <w:rPr>
          <w:rFonts w:ascii="Courier New" w:hAnsi="Courier New" w:cs="Courier New"/>
          <w:sz w:val="20"/>
          <w:szCs w:val="20"/>
        </w:rPr>
      </w:pPr>
      <w:r>
        <w:rPr>
          <w:rFonts w:ascii="Courier New" w:hAnsi="Courier New" w:cs="Courier New"/>
          <w:sz w:val="20"/>
          <w:szCs w:val="20"/>
        </w:rPr>
        <w:t>│2 часа пребывания на открытой территории)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9</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36" w:name="Par736"/>
      <w:bookmarkEnd w:id="36"/>
      <w:r>
        <w:rPr>
          <w:rFonts w:ascii="Calibri" w:hAnsi="Calibri" w:cs="Calibri"/>
        </w:rPr>
        <w:t>КЛАССЫ УСЛОВИЙ ТРУДА ПО ПОКАЗАТЕЛЮ ТЕМПЕРАТУРЫ ВОЗДУХА,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°С (НИЖНЯЯ ГРАНИЦА), ДЛЯ ОТКРЫТЫХ ТЕРРИТОРИЙ В ЗИМНИЙ</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ПЕРИОД ГОДА ПРИМЕНИТЕЛЬНО К КАТЕГОРИИ РАБОТ IА - IIБ</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│Климатический регион│           Класс условий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(пояс)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│Допус-│          Вредный          │Опасный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│тимый │                           │(экстре-│</w:t>
      </w:r>
    </w:p>
    <w:p w:rsidR="00A47EF0" w:rsidRDefault="00A47EF0">
      <w:pPr>
        <w:pStyle w:val="ConsPlusCell"/>
        <w:rPr>
          <w:rFonts w:ascii="Courier New" w:hAnsi="Courier New" w:cs="Courier New"/>
          <w:sz w:val="20"/>
          <w:szCs w:val="20"/>
        </w:rPr>
      </w:pPr>
      <w:r>
        <w:rPr>
          <w:rFonts w:ascii="Courier New" w:hAnsi="Courier New" w:cs="Courier New"/>
          <w:sz w:val="20"/>
          <w:szCs w:val="20"/>
        </w:rPr>
        <w:t>│                    │      │                           │мальный)│</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  2   │ 3.1  │ 3.2  │ 3.3  │ 3.4  │   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2   │  3   │  4   │  5   │  6   │   7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│Iа (особый)         │-19,3 │-21,0 │-24,4 │-26,9 │-30,2 │&lt; -30,2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│-20,8 │-24,3 │-28,6 │-31,5 │-36,0 │&lt; -36,0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│Iб (IV)             │-35,6 │-37,8 │-41,8 │-44,7 │-48,9 │&lt; -48,9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│-37,5 │-42,0 │-47,0 │-50,7 │-56,0 │&lt; -56,0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│II (III)            │-12,4 │-14,0 │-17,0 │-19,3 │-22,6 │&lt; -22,6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│-13,7 │-16,8 │-20,6 │-23,5 │-27,5 │&lt; -27,5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│III (II)            │-4,5  │-5,9  │-8,4  │-11,0 │-13,6 │&lt; -13,6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│-5,5  │-8,1  │-11,4 │-14,0 │-17,6 │&lt; -17,6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В  числителе  -   температура   воздуха    при    отсутствии│</w:t>
      </w:r>
    </w:p>
    <w:p w:rsidR="00A47EF0" w:rsidRDefault="00A47EF0">
      <w:pPr>
        <w:pStyle w:val="ConsPlusCell"/>
        <w:rPr>
          <w:rFonts w:ascii="Courier New" w:hAnsi="Courier New" w:cs="Courier New"/>
          <w:sz w:val="20"/>
          <w:szCs w:val="20"/>
        </w:rPr>
      </w:pPr>
      <w:r>
        <w:rPr>
          <w:rFonts w:ascii="Courier New" w:hAnsi="Courier New" w:cs="Courier New"/>
          <w:sz w:val="20"/>
          <w:szCs w:val="20"/>
        </w:rPr>
        <w:t>│регламентированных перерывов на  обогрев  (не  более  чем  через│</w:t>
      </w:r>
    </w:p>
    <w:p w:rsidR="00A47EF0" w:rsidRDefault="00A47EF0">
      <w:pPr>
        <w:pStyle w:val="ConsPlusCell"/>
        <w:rPr>
          <w:rFonts w:ascii="Courier New" w:hAnsi="Courier New" w:cs="Courier New"/>
          <w:sz w:val="20"/>
          <w:szCs w:val="20"/>
        </w:rPr>
      </w:pPr>
      <w:r>
        <w:rPr>
          <w:rFonts w:ascii="Courier New" w:hAnsi="Courier New" w:cs="Courier New"/>
          <w:sz w:val="20"/>
          <w:szCs w:val="20"/>
        </w:rPr>
        <w:t>│2 часа пребывания на открытой территории)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5.5.4.2.2. Величины температуры воздуха приведены с учетом требований к теплоизоляции комплекта СИЗ, которым должны быть обеспечены работающие на открытой территории в каждом из климатических регионов (в соответствии с ГОСТ 29335-92 "Костюмы мужские для защиты от пониженных температур. Технические условия" и МР Минздрава России N 11-0/279-09 от 25 октября 2001 г. "Методические рекомендации по расчету теплоизоляции комплекта индивидуальных средств защиты работающих от охлаждения и времени допустимого пребывания на холоде").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работник обеспечен спецодеждой с большими теплозащитными свойствами, чем это предусмотрено нормативными требованиями применительно к данному климатическому региону, то класс условий труда определяется по величине температуры воздуха с учетом теплоизоляции используемой спецодежды, которая рассчитывается в соответствии с "Методическими рекомендациями по расчету теплоизоляции комплекта индивидуальных средств защиты работающих от охлаждения и времени допустимого пребывания на холоде" (МР Минздрава России N 11-0/279-09 от 25 октября 2001 г.).</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При температуре воздуха -40 °С и ниже необходима защита органов дыхания и </w:t>
      </w:r>
      <w:r>
        <w:rPr>
          <w:rFonts w:ascii="Calibri" w:hAnsi="Calibri" w:cs="Calibri"/>
        </w:rPr>
        <w:lastRenderedPageBreak/>
        <w:t>лица.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5.5.4.2.3. Значения температуры воздуха применительно к неотапливаемым помещениям представлены в </w:t>
      </w:r>
      <w:hyperlink w:anchor="Par783" w:history="1">
        <w:r>
          <w:rPr>
            <w:rFonts w:ascii="Calibri" w:hAnsi="Calibri" w:cs="Calibri"/>
            <w:color w:val="0000FF"/>
          </w:rPr>
          <w:t>табл. 10</w:t>
        </w:r>
      </w:hyperlink>
      <w:r>
        <w:rPr>
          <w:rFonts w:ascii="Calibri" w:hAnsi="Calibri" w:cs="Calibri"/>
        </w:rPr>
        <w:t xml:space="preserve"> и </w:t>
      </w:r>
      <w:hyperlink w:anchor="Par820" w:history="1">
        <w:r>
          <w:rPr>
            <w:rFonts w:ascii="Calibri" w:hAnsi="Calibri" w:cs="Calibri"/>
            <w:color w:val="0000FF"/>
          </w:rPr>
          <w:t>11.</w:t>
        </w:r>
      </w:hyperlink>
      <w:r>
        <w:rPr>
          <w:rFonts w:ascii="Calibri" w:hAnsi="Calibri" w:cs="Calibri"/>
        </w:rPr>
        <w:t xml:space="preserve"> Требования к температуре воздуха в неотапливаемых помещениях также учитывают наличие или отсутствие регламентированных перерывов на обогрев.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Одновременно с применением специальной одежды необходима разработка должной регламентации продолжительности работы в неблагоприятной среде, а также общего режима труда, утвержденного в установленном порядке.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несоответствия показателя теплозащитных свойств одежды или уровня энерготрат при выполнении работ величинам, указанным в приведенных ГОСТ, оценка условий труда может быть проведена специалистами по гигиене труда с учетом конкретной величины теплоизоляции используемой одежды.</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10</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37" w:name="Par783"/>
      <w:bookmarkEnd w:id="37"/>
      <w:r>
        <w:rPr>
          <w:rFonts w:ascii="Calibri" w:hAnsi="Calibri" w:cs="Calibri"/>
        </w:rPr>
        <w:t>КЛАССЫ УСЛОВИЙ ТРУДА ПО ПОКАЗАТЕЛЮ ТЕМПЕРАТУРЫ ВОЗДУХА,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°С (НИЖНЯЯ ГРАНИЦА), ДЛЯ НЕОТАПЛИВАЕМЫХ ПОМЕЩЕНИЙ</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ПРИМЕНИТЕЛЬНО К КАТЕГОРИИ РАБОТ IБ</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│Климатический регион│           Класс условий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(пояс)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│Допус-│          Вредный          │Опасный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│тимый │                           │(экстре-│</w:t>
      </w:r>
    </w:p>
    <w:p w:rsidR="00A47EF0" w:rsidRDefault="00A47EF0">
      <w:pPr>
        <w:pStyle w:val="ConsPlusCell"/>
        <w:rPr>
          <w:rFonts w:ascii="Courier New" w:hAnsi="Courier New" w:cs="Courier New"/>
          <w:sz w:val="20"/>
          <w:szCs w:val="20"/>
        </w:rPr>
      </w:pPr>
      <w:r>
        <w:rPr>
          <w:rFonts w:ascii="Courier New" w:hAnsi="Courier New" w:cs="Courier New"/>
          <w:sz w:val="20"/>
          <w:szCs w:val="20"/>
        </w:rPr>
        <w:t>│                    │      │                           │мальный)│</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  2   │ 3.1  │ 3.2  │ 3.3  │ 3.4  │   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│Iа (особый)         │-11,1 │-12,9 │-15,9 │-18,3 │-21,6 │&lt; -21,6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│-14,8 │-17,4 │-22,3 │-25,8 │-31,0 │&lt; -31,0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│Iб (IV)             │-14,8 │-16,3 │-19,9 │-22,5 │-26,0 │&lt; -26,0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│-19,0 │-21,9 │-27,3 │-30,6 │-36,8 │&lt; -36,8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│II (III)            │-2,6  │-4,2  │-6,7  │-9,0  │-11,9 │&lt; -11,9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│-5,3  │-7,7  │-11,5 │-14,6 │-19,2 │&lt; -19,2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│III (II)            │+4,4  │+3,2  │+1,4  │-0,84 │-3,6  │&lt; -3,6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│+1,5  │-0,4  │-3,7  │-6,5  │-10,5 │&lt; -10,5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В  числителе  -   температура   воздуха    при    отсутствии│</w:t>
      </w:r>
    </w:p>
    <w:p w:rsidR="00A47EF0" w:rsidRDefault="00A47EF0">
      <w:pPr>
        <w:pStyle w:val="ConsPlusCell"/>
        <w:rPr>
          <w:rFonts w:ascii="Courier New" w:hAnsi="Courier New" w:cs="Courier New"/>
          <w:sz w:val="20"/>
          <w:szCs w:val="20"/>
        </w:rPr>
      </w:pPr>
      <w:r>
        <w:rPr>
          <w:rFonts w:ascii="Courier New" w:hAnsi="Courier New" w:cs="Courier New"/>
          <w:sz w:val="20"/>
          <w:szCs w:val="20"/>
        </w:rPr>
        <w:t>│регламентированных перерывов на обогрев;  в  знаменателе  -  при│</w:t>
      </w:r>
    </w:p>
    <w:p w:rsidR="00A47EF0" w:rsidRDefault="00A47EF0">
      <w:pPr>
        <w:pStyle w:val="ConsPlusCell"/>
        <w:rPr>
          <w:rFonts w:ascii="Courier New" w:hAnsi="Courier New" w:cs="Courier New"/>
          <w:sz w:val="20"/>
          <w:szCs w:val="20"/>
        </w:rPr>
      </w:pPr>
      <w:r>
        <w:rPr>
          <w:rFonts w:ascii="Courier New" w:hAnsi="Courier New" w:cs="Courier New"/>
          <w:sz w:val="20"/>
          <w:szCs w:val="20"/>
        </w:rPr>
        <w:t>│регламентированных перерывах на  обогрев  (не  более  чем  через│</w:t>
      </w:r>
    </w:p>
    <w:p w:rsidR="00A47EF0" w:rsidRDefault="00A47EF0">
      <w:pPr>
        <w:pStyle w:val="ConsPlusCell"/>
        <w:rPr>
          <w:rFonts w:ascii="Courier New" w:hAnsi="Courier New" w:cs="Courier New"/>
          <w:sz w:val="20"/>
          <w:szCs w:val="20"/>
        </w:rPr>
      </w:pPr>
      <w:r>
        <w:rPr>
          <w:rFonts w:ascii="Courier New" w:hAnsi="Courier New" w:cs="Courier New"/>
          <w:sz w:val="20"/>
          <w:szCs w:val="20"/>
        </w:rPr>
        <w:t>│2 часа пребывания на открытой территории)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11</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38" w:name="Par820"/>
      <w:bookmarkEnd w:id="38"/>
      <w:r>
        <w:rPr>
          <w:rFonts w:ascii="Calibri" w:hAnsi="Calibri" w:cs="Calibri"/>
        </w:rPr>
        <w:t>КЛАССЫ УСЛОВИЙ ТРУДА ПО ПОКАЗАТЕЛЮ ТЕМПЕРАТУРЫ ВОЗДУХА,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°С (НИЖНЯЯ ГРАНИЦА), ДЛЯ НЕОТАПЛИВАЕМЫХ ПОМЕЩЕНИЙ</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ПРИМЕНИТЕЛЬНО К КАТЕГОРИИ РАБОТ IIА - IIБ</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│Климатический регион│           Класс условий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(пояс)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│Допус-│          Вредный          │Опасный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│тимый │                           │(экстре-│</w:t>
      </w:r>
    </w:p>
    <w:p w:rsidR="00A47EF0" w:rsidRDefault="00A47EF0">
      <w:pPr>
        <w:pStyle w:val="ConsPlusCell"/>
        <w:rPr>
          <w:rFonts w:ascii="Courier New" w:hAnsi="Courier New" w:cs="Courier New"/>
          <w:sz w:val="20"/>
          <w:szCs w:val="20"/>
        </w:rPr>
      </w:pPr>
      <w:r>
        <w:rPr>
          <w:rFonts w:ascii="Courier New" w:hAnsi="Courier New" w:cs="Courier New"/>
          <w:sz w:val="20"/>
          <w:szCs w:val="20"/>
        </w:rPr>
        <w:t>│                    │      │                           │мальный)│</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  2   │ 3.1  │ 3.2  │ 3.3  │ 3.4  │   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│Iа (особый)         │-29,6 │-31,5 │-35,3 │-36,8 │-40,0 │&lt; -40,0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│-34,3 │-37,1 │-42,3 │-45,7 │-51,0 │&lt; -51,0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│Iб (IV)             │-34,9 │-36,8 │-40,0 │-42,6 │-46,0 │&lt; -46,0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│-40,0 │-43,6 │-48,9 │-52,5 │-58,0 │&lt; -58,0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│II (III)            │-17,2 │-18,8 │-21,4 │-23,6 │-26,5 │&lt; -26,5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│-20,9 │-23,6 │-27,6 │-30,6 │-33,6 │&lt; -33,6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│III (II)            │-8,4  │-9,8  │-12,0 │-14,0 │-16,7 │&lt; -16,7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│-11,4 │-13,8 │-17,0 │-19,6 │-23,6 │&lt; -23,6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В  числителе   -   температура   воздуха   при    отсутствии│</w:t>
      </w:r>
    </w:p>
    <w:p w:rsidR="00A47EF0" w:rsidRDefault="00A47EF0">
      <w:pPr>
        <w:pStyle w:val="ConsPlusCell"/>
        <w:rPr>
          <w:rFonts w:ascii="Courier New" w:hAnsi="Courier New" w:cs="Courier New"/>
          <w:sz w:val="20"/>
          <w:szCs w:val="20"/>
        </w:rPr>
      </w:pPr>
      <w:r>
        <w:rPr>
          <w:rFonts w:ascii="Courier New" w:hAnsi="Courier New" w:cs="Courier New"/>
          <w:sz w:val="20"/>
          <w:szCs w:val="20"/>
        </w:rPr>
        <w:t>│регламентированных перерывов на обогрев;  в  знаменателе  -  при│</w:t>
      </w:r>
    </w:p>
    <w:p w:rsidR="00A47EF0" w:rsidRDefault="00A47EF0">
      <w:pPr>
        <w:pStyle w:val="ConsPlusCell"/>
        <w:rPr>
          <w:rFonts w:ascii="Courier New" w:hAnsi="Courier New" w:cs="Courier New"/>
          <w:sz w:val="20"/>
          <w:szCs w:val="20"/>
        </w:rPr>
      </w:pPr>
      <w:r>
        <w:rPr>
          <w:rFonts w:ascii="Courier New" w:hAnsi="Courier New" w:cs="Courier New"/>
          <w:sz w:val="20"/>
          <w:szCs w:val="20"/>
        </w:rPr>
        <w:t>│регламентированных перерывах на  обогрев  (не  более  чем  через│</w:t>
      </w:r>
    </w:p>
    <w:p w:rsidR="00A47EF0" w:rsidRDefault="00A47EF0">
      <w:pPr>
        <w:pStyle w:val="ConsPlusCell"/>
        <w:rPr>
          <w:rFonts w:ascii="Courier New" w:hAnsi="Courier New" w:cs="Courier New"/>
          <w:sz w:val="20"/>
          <w:szCs w:val="20"/>
        </w:rPr>
      </w:pPr>
      <w:r>
        <w:rPr>
          <w:rFonts w:ascii="Courier New" w:hAnsi="Courier New" w:cs="Courier New"/>
          <w:sz w:val="20"/>
          <w:szCs w:val="20"/>
        </w:rPr>
        <w:t>│2 часа пребывания на открытой территории)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5.5.4.3. Оценка микроклимата при работе в течение рабочей смены как на открытой территории, так и в помещении и других нестандартных ситуациях</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Применительно к нестандартным ситуациям (работа на открытой территории и в помещении, в нагревающей и охлаждающей среде различной продолжительности и физической активности) требует раздельной их оценки.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в течение рабочей смены работник находится на различных рабочих местах, характеризующихся различным уровнем термического воздействия, класс условий труда определяется применительно к каждому уровню и оценивается наибольшей величиной, при условии продолжительности пребывания на этом (худшем) рабочем месте больше или равной 50% рабочей смены. В иных случаях класс условий труда определяется как средневзвешенная величина с учетом продолжительности пребывания на каждом рабочем месте (пример расчета дан в </w:t>
      </w:r>
      <w:hyperlink w:anchor="Par7033" w:history="1">
        <w:r>
          <w:rPr>
            <w:rFonts w:ascii="Calibri" w:hAnsi="Calibri" w:cs="Calibri"/>
            <w:color w:val="0000FF"/>
          </w:rPr>
          <w:t>Прилож. 17).</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5.6. Световая среда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5.6.1. Оценка параметров световой среды по естественному и искусственному освещению проводится по критериям, приведенным в </w:t>
      </w:r>
      <w:hyperlink w:anchor="Par865" w:history="1">
        <w:r>
          <w:rPr>
            <w:rFonts w:ascii="Calibri" w:hAnsi="Calibri" w:cs="Calibri"/>
            <w:color w:val="0000FF"/>
          </w:rPr>
          <w:t>табл. 12</w:t>
        </w:r>
      </w:hyperlink>
      <w:r>
        <w:rPr>
          <w:rFonts w:ascii="Calibri" w:hAnsi="Calibri" w:cs="Calibri"/>
        </w:rPr>
        <w:t xml:space="preserve">, и в соответствии с Методическими </w:t>
      </w:r>
      <w:hyperlink r:id="rId97" w:history="1">
        <w:r>
          <w:rPr>
            <w:rFonts w:ascii="Calibri" w:hAnsi="Calibri" w:cs="Calibri"/>
            <w:color w:val="0000FF"/>
          </w:rPr>
          <w:t>указаниями</w:t>
        </w:r>
      </w:hyperlink>
      <w:r>
        <w:rPr>
          <w:rFonts w:ascii="Calibri" w:hAnsi="Calibri" w:cs="Calibri"/>
        </w:rPr>
        <w:t xml:space="preserve"> "Оценка освещения рабочих мест".</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12</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39" w:name="Par865"/>
      <w:bookmarkEnd w:id="39"/>
      <w:r>
        <w:rPr>
          <w:rFonts w:ascii="Calibri" w:hAnsi="Calibri" w:cs="Calibri"/>
        </w:rPr>
        <w:t>КЛАССЫ УСЛОВИЙ ТРУДА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В ЗАВИСИМОСТИ ОТ ПАРАМЕТРОВ СВЕТОВОЙ СРЕДЫ</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Фактор, показатель         │    Класс условий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│допус- │    вредный - 3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│тимый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│1 степени│2 степени│</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   2   │   3.1   │   3.2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2   │    3    │    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Естественное освещение: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│Коэффициент естественной            │&gt;= 0,5 │0,1 - 0,5│&lt; 0,1    │</w:t>
      </w:r>
    </w:p>
    <w:p w:rsidR="00A47EF0" w:rsidRDefault="00A47EF0">
      <w:pPr>
        <w:pStyle w:val="ConsPlusCell"/>
        <w:rPr>
          <w:rFonts w:ascii="Courier New" w:hAnsi="Courier New" w:cs="Courier New"/>
          <w:sz w:val="20"/>
          <w:szCs w:val="20"/>
        </w:rPr>
      </w:pPr>
      <w:r>
        <w:rPr>
          <w:rFonts w:ascii="Courier New" w:hAnsi="Courier New" w:cs="Courier New"/>
          <w:sz w:val="20"/>
          <w:szCs w:val="20"/>
        </w:rPr>
        <w:t>│освещенности КЕО, %                 │</w:t>
      </w:r>
      <w:hyperlink w:anchor="Par899" w:history="1">
        <w:r>
          <w:rPr>
            <w:rFonts w:ascii="Courier New" w:hAnsi="Courier New" w:cs="Courier New"/>
            <w:color w:val="0000FF"/>
            <w:sz w:val="20"/>
            <w:szCs w:val="20"/>
          </w:rPr>
          <w:t>&lt;*&gt;</w:t>
        </w:r>
      </w:hyperlink>
      <w:r>
        <w:rPr>
          <w:rFonts w:ascii="Courier New" w:hAnsi="Courier New" w:cs="Courier New"/>
          <w:sz w:val="20"/>
          <w:szCs w:val="20"/>
        </w:rPr>
        <w:t xml:space="preserve">    │</w:t>
      </w:r>
      <w:hyperlink w:anchor="Par899" w:history="1">
        <w:r>
          <w:rPr>
            <w:rFonts w:ascii="Courier New" w:hAnsi="Courier New" w:cs="Courier New"/>
            <w:color w:val="0000FF"/>
            <w:sz w:val="20"/>
            <w:szCs w:val="20"/>
          </w:rPr>
          <w:t>&lt;*&gt;</w:t>
        </w:r>
      </w:hyperlink>
      <w:r>
        <w:rPr>
          <w:rFonts w:ascii="Courier New" w:hAnsi="Courier New" w:cs="Courier New"/>
          <w:sz w:val="20"/>
          <w:szCs w:val="20"/>
        </w:rPr>
        <w:t xml:space="preserve">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Искусственное освещение: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│Освещенность рабочей │I - III, А, Б1│Ен     │0,5 Ен &lt;=│&lt; 0,5 Ен │</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│поверхности (Е, лк)  │              │</w:t>
      </w:r>
      <w:hyperlink w:anchor="Par901" w:history="1">
        <w:r>
          <w:rPr>
            <w:rFonts w:ascii="Courier New" w:hAnsi="Courier New" w:cs="Courier New"/>
            <w:color w:val="0000FF"/>
            <w:sz w:val="20"/>
            <w:szCs w:val="20"/>
          </w:rPr>
          <w:t>&lt;**&gt;</w:t>
        </w:r>
      </w:hyperlink>
      <w:r>
        <w:rPr>
          <w:rFonts w:ascii="Courier New" w:hAnsi="Courier New" w:cs="Courier New"/>
          <w:sz w:val="20"/>
          <w:szCs w:val="20"/>
        </w:rPr>
        <w:t xml:space="preserve">   │- &lt; Ен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разрядов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│зрительных работ:    │IV - XIV, Б2, │Ен     │&lt; Ен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 Г, Д, Е, Ж │</w:t>
      </w:r>
      <w:hyperlink w:anchor="Par901" w:history="1">
        <w:r>
          <w:rPr>
            <w:rFonts w:ascii="Courier New" w:hAnsi="Courier New" w:cs="Courier New"/>
            <w:color w:val="0000FF"/>
            <w:sz w:val="20"/>
            <w:szCs w:val="20"/>
          </w:rPr>
          <w:t>&lt;**&gt;</w:t>
        </w:r>
      </w:hyperlink>
      <w:r>
        <w:rPr>
          <w:rFonts w:ascii="Courier New" w:hAnsi="Courier New" w:cs="Courier New"/>
          <w:sz w:val="20"/>
          <w:szCs w:val="20"/>
        </w:rPr>
        <w:t xml:space="preserve">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│Прямая блесткость </w:t>
      </w:r>
      <w:hyperlink w:anchor="Par905" w:history="1">
        <w:r>
          <w:rPr>
            <w:rFonts w:ascii="Courier New" w:hAnsi="Courier New" w:cs="Courier New"/>
            <w:color w:val="0000FF"/>
            <w:sz w:val="20"/>
            <w:szCs w:val="20"/>
          </w:rPr>
          <w:t>&lt;***&gt;</w:t>
        </w:r>
      </w:hyperlink>
      <w:r>
        <w:rPr>
          <w:rFonts w:ascii="Courier New" w:hAnsi="Courier New" w:cs="Courier New"/>
          <w:sz w:val="20"/>
          <w:szCs w:val="20"/>
        </w:rPr>
        <w:t xml:space="preserve">             │Отсут- │Наличие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│ствие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│Коэффициент пульсации освещенности  │Кпн    │&gt; Кпн    │         │</w:t>
      </w:r>
    </w:p>
    <w:p w:rsidR="00A47EF0" w:rsidRDefault="00A47EF0">
      <w:pPr>
        <w:pStyle w:val="ConsPlusCell"/>
        <w:rPr>
          <w:rFonts w:ascii="Courier New" w:hAnsi="Courier New" w:cs="Courier New"/>
          <w:sz w:val="20"/>
          <w:szCs w:val="20"/>
        </w:rPr>
      </w:pPr>
      <w:r>
        <w:rPr>
          <w:rFonts w:ascii="Courier New" w:hAnsi="Courier New" w:cs="Courier New"/>
          <w:sz w:val="20"/>
          <w:szCs w:val="20"/>
        </w:rPr>
        <w:t>│(Кп, %)                             │</w:t>
      </w:r>
      <w:hyperlink w:anchor="Par901" w:history="1">
        <w:r>
          <w:rPr>
            <w:rFonts w:ascii="Courier New" w:hAnsi="Courier New" w:cs="Courier New"/>
            <w:color w:val="0000FF"/>
            <w:sz w:val="20"/>
            <w:szCs w:val="20"/>
          </w:rPr>
          <w:t>&lt;**&gt;</w:t>
        </w:r>
      </w:hyperlink>
      <w:r>
        <w:rPr>
          <w:rFonts w:ascii="Courier New" w:hAnsi="Courier New" w:cs="Courier New"/>
          <w:sz w:val="20"/>
          <w:szCs w:val="20"/>
        </w:rPr>
        <w:t xml:space="preserve">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40" w:name="Par899"/>
      <w:bookmarkEnd w:id="40"/>
      <w:r>
        <w:rPr>
          <w:rFonts w:ascii="Courier New" w:hAnsi="Courier New" w:cs="Courier New"/>
          <w:sz w:val="20"/>
          <w:szCs w:val="20"/>
        </w:rPr>
        <w:t>│    &lt;*&gt; Независимо  от  группы   административных   районов   по│</w:t>
      </w:r>
    </w:p>
    <w:p w:rsidR="00A47EF0" w:rsidRDefault="00A47EF0">
      <w:pPr>
        <w:pStyle w:val="ConsPlusCell"/>
        <w:rPr>
          <w:rFonts w:ascii="Courier New" w:hAnsi="Courier New" w:cs="Courier New"/>
          <w:sz w:val="20"/>
          <w:szCs w:val="20"/>
        </w:rPr>
      </w:pPr>
      <w:r>
        <w:rPr>
          <w:rFonts w:ascii="Courier New" w:hAnsi="Courier New" w:cs="Courier New"/>
          <w:sz w:val="20"/>
          <w:szCs w:val="20"/>
        </w:rPr>
        <w:t>│ресурсам светового климата.                                     │</w:t>
      </w:r>
    </w:p>
    <w:p w:rsidR="00A47EF0" w:rsidRDefault="00A47EF0">
      <w:pPr>
        <w:pStyle w:val="ConsPlusCell"/>
        <w:rPr>
          <w:rFonts w:ascii="Courier New" w:hAnsi="Courier New" w:cs="Courier New"/>
          <w:sz w:val="20"/>
          <w:szCs w:val="20"/>
        </w:rPr>
      </w:pPr>
      <w:bookmarkStart w:id="41" w:name="Par901"/>
      <w:bookmarkEnd w:id="41"/>
      <w:r>
        <w:rPr>
          <w:rFonts w:ascii="Courier New" w:hAnsi="Courier New" w:cs="Courier New"/>
          <w:sz w:val="20"/>
          <w:szCs w:val="20"/>
        </w:rPr>
        <w:t>│    &lt;**&gt; Нормативные значения: освещенности -  Ен,  коэффициента│</w:t>
      </w:r>
    </w:p>
    <w:p w:rsidR="00A47EF0" w:rsidRDefault="00A47EF0">
      <w:pPr>
        <w:pStyle w:val="ConsPlusCell"/>
        <w:rPr>
          <w:rFonts w:ascii="Courier New" w:hAnsi="Courier New" w:cs="Courier New"/>
          <w:sz w:val="20"/>
          <w:szCs w:val="20"/>
        </w:rPr>
      </w:pPr>
      <w:r>
        <w:rPr>
          <w:rFonts w:ascii="Courier New" w:hAnsi="Courier New" w:cs="Courier New"/>
          <w:sz w:val="20"/>
          <w:szCs w:val="20"/>
        </w:rPr>
        <w:t>│пульсации освещенности - Кпн в соответствии  со  СНиП 23-05-95*,│</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hyperlink r:id="rId98" w:history="1">
        <w:r>
          <w:rPr>
            <w:rFonts w:ascii="Courier New" w:hAnsi="Courier New" w:cs="Courier New"/>
            <w:color w:val="0000FF"/>
            <w:sz w:val="20"/>
            <w:szCs w:val="20"/>
          </w:rPr>
          <w:t>СанПиН 2.2.1/2.1.1.1278-03,</w:t>
        </w:r>
      </w:hyperlink>
      <w:r>
        <w:rPr>
          <w:rFonts w:ascii="Courier New" w:hAnsi="Courier New" w:cs="Courier New"/>
          <w:sz w:val="20"/>
          <w:szCs w:val="20"/>
        </w:rPr>
        <w:t xml:space="preserve">   отраслевыми    и    ведомственными│</w:t>
      </w:r>
    </w:p>
    <w:p w:rsidR="00A47EF0" w:rsidRDefault="00A47EF0">
      <w:pPr>
        <w:pStyle w:val="ConsPlusCell"/>
        <w:rPr>
          <w:rFonts w:ascii="Courier New" w:hAnsi="Courier New" w:cs="Courier New"/>
          <w:sz w:val="20"/>
          <w:szCs w:val="20"/>
        </w:rPr>
      </w:pPr>
      <w:r>
        <w:rPr>
          <w:rFonts w:ascii="Courier New" w:hAnsi="Courier New" w:cs="Courier New"/>
          <w:sz w:val="20"/>
          <w:szCs w:val="20"/>
        </w:rPr>
        <w:t>│нормативными документами по освещению.                          │</w:t>
      </w:r>
    </w:p>
    <w:p w:rsidR="00A47EF0" w:rsidRDefault="00A47EF0">
      <w:pPr>
        <w:pStyle w:val="ConsPlusCell"/>
        <w:rPr>
          <w:rFonts w:ascii="Courier New" w:hAnsi="Courier New" w:cs="Courier New"/>
          <w:sz w:val="20"/>
          <w:szCs w:val="20"/>
        </w:rPr>
      </w:pPr>
      <w:bookmarkStart w:id="42" w:name="Par905"/>
      <w:bookmarkEnd w:id="42"/>
      <w:r>
        <w:rPr>
          <w:rFonts w:ascii="Courier New" w:hAnsi="Courier New" w:cs="Courier New"/>
          <w:sz w:val="20"/>
          <w:szCs w:val="20"/>
        </w:rPr>
        <w:t>│    &lt;***&gt; Контроль прямой блесткости проводится  визуально.  При│</w:t>
      </w:r>
    </w:p>
    <w:p w:rsidR="00A47EF0" w:rsidRDefault="00A47EF0">
      <w:pPr>
        <w:pStyle w:val="ConsPlusCell"/>
        <w:rPr>
          <w:rFonts w:ascii="Courier New" w:hAnsi="Courier New" w:cs="Courier New"/>
          <w:sz w:val="20"/>
          <w:szCs w:val="20"/>
        </w:rPr>
      </w:pPr>
      <w:r>
        <w:rPr>
          <w:rFonts w:ascii="Courier New" w:hAnsi="Courier New" w:cs="Courier New"/>
          <w:sz w:val="20"/>
          <w:szCs w:val="20"/>
        </w:rPr>
        <w:t>│наличии в поле  зрения  работников  слепящих  источников  света,│</w:t>
      </w:r>
    </w:p>
    <w:p w:rsidR="00A47EF0" w:rsidRDefault="00A47EF0">
      <w:pPr>
        <w:pStyle w:val="ConsPlusCell"/>
        <w:rPr>
          <w:rFonts w:ascii="Courier New" w:hAnsi="Courier New" w:cs="Courier New"/>
          <w:sz w:val="20"/>
          <w:szCs w:val="20"/>
        </w:rPr>
      </w:pPr>
      <w:r>
        <w:rPr>
          <w:rFonts w:ascii="Courier New" w:hAnsi="Courier New" w:cs="Courier New"/>
          <w:sz w:val="20"/>
          <w:szCs w:val="20"/>
        </w:rPr>
        <w:t>│ухудшения видимости объектов различения и  жалоб  работников  на│</w:t>
      </w:r>
    </w:p>
    <w:p w:rsidR="00A47EF0" w:rsidRDefault="00A47EF0">
      <w:pPr>
        <w:pStyle w:val="ConsPlusCell"/>
        <w:rPr>
          <w:rFonts w:ascii="Courier New" w:hAnsi="Courier New" w:cs="Courier New"/>
          <w:sz w:val="20"/>
          <w:szCs w:val="20"/>
        </w:rPr>
      </w:pPr>
      <w:r>
        <w:rPr>
          <w:rFonts w:ascii="Courier New" w:hAnsi="Courier New" w:cs="Courier New"/>
          <w:sz w:val="20"/>
          <w:szCs w:val="20"/>
        </w:rPr>
        <w:t>│дискомфорт зрения условия труда по данному показателю относят  к│</w:t>
      </w:r>
    </w:p>
    <w:p w:rsidR="00A47EF0" w:rsidRDefault="00A47EF0">
      <w:pPr>
        <w:pStyle w:val="ConsPlusCell"/>
        <w:rPr>
          <w:rFonts w:ascii="Courier New" w:hAnsi="Courier New" w:cs="Courier New"/>
          <w:sz w:val="20"/>
          <w:szCs w:val="20"/>
        </w:rPr>
      </w:pPr>
      <w:r>
        <w:rPr>
          <w:rFonts w:ascii="Courier New" w:hAnsi="Courier New" w:cs="Courier New"/>
          <w:sz w:val="20"/>
          <w:szCs w:val="20"/>
        </w:rPr>
        <w:t>│классу 3.1.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5.6.2. Естественное освещение оценивается по коэффициенту естественной освещенности (КЕО). При расположении рабочего места в нескольких зонах с различными условиями естественного освещения, в т.ч. и вне зданий, класс условий труда присваивается с учетом времени пребывания в этих зонах в соответствии с Методическими </w:t>
      </w:r>
      <w:hyperlink r:id="rId99" w:history="1">
        <w:r>
          <w:rPr>
            <w:rFonts w:ascii="Calibri" w:hAnsi="Calibri" w:cs="Calibri"/>
            <w:color w:val="0000FF"/>
          </w:rPr>
          <w:t>указаниями</w:t>
        </w:r>
      </w:hyperlink>
      <w:r>
        <w:rPr>
          <w:rFonts w:ascii="Calibri" w:hAnsi="Calibri" w:cs="Calibri"/>
        </w:rPr>
        <w:t xml:space="preserve"> "Оценка освещения рабочих мест".</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5.6.3. Искусственное освещение оценивается по ряду показателей (освещенности, прямой блесткости, коэффициенту пульсации освещенности и другим нормируемым показателям освещения). После присвоения классов по отдельным показателям проводится окончательная оценка по фактору "искусственное освещение" путем выбора показателя, отнесенного к наибольшей степени вредности.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5.6.4. При выполнении на рабочем месте различных зрительных работ или при расположении рабочего места в нескольких зонах (помещениях, участках, на открытой территории и т.п.) оценка условий труда по показателям искусственного освещения проводится с учетом времени выполнения этих зрительных работ или с учетом времени пребывания в разных зонах работы. При этом вначале определяется класс условий труда с учетом времени воздействия по каждому показателю отдельно, а затем присваивается класс по фактору "искусственное освещение" в соответствии с методикой, изложенной в Методических </w:t>
      </w:r>
      <w:hyperlink r:id="rId100" w:history="1">
        <w:r>
          <w:rPr>
            <w:rFonts w:ascii="Calibri" w:hAnsi="Calibri" w:cs="Calibri"/>
            <w:color w:val="0000FF"/>
          </w:rPr>
          <w:t>указаниях</w:t>
        </w:r>
      </w:hyperlink>
      <w:r>
        <w:rPr>
          <w:rFonts w:ascii="Calibri" w:hAnsi="Calibri" w:cs="Calibri"/>
        </w:rPr>
        <w:t xml:space="preserve"> "Оценка освещения рабочих мест".</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5.6.5. Дополнительные параметры световой среды, регламентируемые </w:t>
      </w:r>
      <w:hyperlink r:id="rId101" w:history="1">
        <w:r>
          <w:rPr>
            <w:rFonts w:ascii="Calibri" w:hAnsi="Calibri" w:cs="Calibri"/>
            <w:color w:val="0000FF"/>
          </w:rPr>
          <w:t>СанПиН 2.2.2/2.4.1340-03</w:t>
        </w:r>
      </w:hyperlink>
      <w:r>
        <w:rPr>
          <w:rFonts w:ascii="Calibri" w:hAnsi="Calibri" w:cs="Calibri"/>
        </w:rPr>
        <w:t xml:space="preserve"> и отраслевыми (ведомственными) нормативными документами по освещению, оцениваются по </w:t>
      </w:r>
      <w:hyperlink w:anchor="Par919" w:history="1">
        <w:r>
          <w:rPr>
            <w:rFonts w:ascii="Calibri" w:hAnsi="Calibri" w:cs="Calibri"/>
            <w:color w:val="0000FF"/>
          </w:rPr>
          <w:t>табл. 13</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lastRenderedPageBreak/>
        <w:t>Таблица 13</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43" w:name="Par919"/>
      <w:bookmarkEnd w:id="43"/>
      <w:r>
        <w:rPr>
          <w:rFonts w:ascii="Calibri" w:hAnsi="Calibri" w:cs="Calibri"/>
        </w:rPr>
        <w:t>КЛАССЫ УСЛОВИЙ ТРУДА В ЗАВИСИМОСТИ</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ОТ ДОПОЛНИТЕЛЬНЫХ ПАРАМЕТРОВ СВЕТОВОЙ СРЕДЫ,</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РЕГЛАМЕНТИРУЕМЫХ САНПИН 2.2.2/2.4.1340-03 И ОТРАСЛЕВЫМИ</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(ВЕДОМСТВЕННЫМИ) НОРМАТИВНЫМИ ДОКУМЕНТАМИ ПО ОСВЕЩЕНИЮ</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Фактор, показатель         │   Классы условий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│допустимый - 2│вредный - 3│</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r>
        <w:rPr>
          <w:rFonts w:ascii="Courier New" w:hAnsi="Courier New" w:cs="Courier New"/>
          <w:sz w:val="20"/>
          <w:szCs w:val="20"/>
        </w:rPr>
        <w:t>│                                     │              │3.1 степени│</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│Яркость </w:t>
      </w:r>
      <w:hyperlink w:anchor="Par957" w:history="1">
        <w:r>
          <w:rPr>
            <w:rFonts w:ascii="Courier New" w:hAnsi="Courier New" w:cs="Courier New"/>
            <w:color w:val="0000FF"/>
            <w:sz w:val="20"/>
            <w:szCs w:val="20"/>
          </w:rPr>
          <w:t>&lt;1&gt;</w:t>
        </w:r>
      </w:hyperlink>
      <w:r>
        <w:rPr>
          <w:rFonts w:ascii="Courier New" w:hAnsi="Courier New" w:cs="Courier New"/>
          <w:sz w:val="20"/>
          <w:szCs w:val="20"/>
        </w:rPr>
        <w:t xml:space="preserve"> (L, кд/кв. м)            │Lн            │&gt; Lн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│Отраженная блескость </w:t>
      </w:r>
      <w:hyperlink w:anchor="Par964" w:history="1">
        <w:r>
          <w:rPr>
            <w:rFonts w:ascii="Courier New" w:hAnsi="Courier New" w:cs="Courier New"/>
            <w:color w:val="0000FF"/>
            <w:sz w:val="20"/>
            <w:szCs w:val="20"/>
          </w:rPr>
          <w:t>&lt;2&gt;</w:t>
        </w:r>
      </w:hyperlink>
      <w:r>
        <w:rPr>
          <w:rFonts w:ascii="Courier New" w:hAnsi="Courier New" w:cs="Courier New"/>
          <w:sz w:val="20"/>
          <w:szCs w:val="20"/>
        </w:rPr>
        <w:t xml:space="preserve">             │Отсутствие    │Наличие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│Освещенность поверхности экрана      │Сн            │&gt; Сн       │</w:t>
      </w:r>
    </w:p>
    <w:p w:rsidR="00A47EF0" w:rsidRDefault="00A47EF0">
      <w:pPr>
        <w:pStyle w:val="ConsPlusCell"/>
        <w:rPr>
          <w:rFonts w:ascii="Courier New" w:hAnsi="Courier New" w:cs="Courier New"/>
          <w:sz w:val="20"/>
          <w:szCs w:val="20"/>
        </w:rPr>
      </w:pPr>
      <w:r>
        <w:rPr>
          <w:rFonts w:ascii="Courier New" w:hAnsi="Courier New" w:cs="Courier New"/>
          <w:sz w:val="20"/>
          <w:szCs w:val="20"/>
        </w:rPr>
        <w:t>│ВДТ, лк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│Неравномерность распределения яркости│&lt;= 300        │&gt; 300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│в поле зрения пользователя ПЭВМ </w:t>
      </w:r>
      <w:hyperlink w:anchor="Par972" w:history="1">
        <w:r>
          <w:rPr>
            <w:rFonts w:ascii="Courier New" w:hAnsi="Courier New" w:cs="Courier New"/>
            <w:color w:val="0000FF"/>
            <w:sz w:val="20"/>
            <w:szCs w:val="20"/>
          </w:rPr>
          <w:t>&lt;3&gt;</w:t>
        </w:r>
      </w:hyperlink>
      <w:r>
        <w:rPr>
          <w:rFonts w:ascii="Courier New" w:hAnsi="Courier New" w:cs="Courier New"/>
          <w:sz w:val="20"/>
          <w:szCs w:val="20"/>
        </w:rPr>
        <w:t xml:space="preserve">  │              │           │</w:t>
      </w:r>
    </w:p>
    <w:p w:rsidR="00A47EF0" w:rsidRDefault="00A47EF0">
      <w:pPr>
        <w:pStyle w:val="ConsPlusCell"/>
        <w:rPr>
          <w:rFonts w:ascii="Courier New" w:hAnsi="Courier New" w:cs="Courier New"/>
          <w:sz w:val="20"/>
          <w:szCs w:val="20"/>
        </w:rPr>
      </w:pPr>
      <w:r>
        <w:rPr>
          <w:rFonts w:ascii="Courier New" w:hAnsi="Courier New" w:cs="Courier New"/>
          <w:sz w:val="20"/>
          <w:szCs w:val="20"/>
        </w:rPr>
        <w:t>│(С, отн. ед.)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│Визуальные параметры </w:t>
      </w:r>
      <w:hyperlink w:anchor="Par979" w:history="1">
        <w:r>
          <w:rPr>
            <w:rFonts w:ascii="Courier New" w:hAnsi="Courier New" w:cs="Courier New"/>
            <w:color w:val="0000FF"/>
            <w:sz w:val="20"/>
            <w:szCs w:val="20"/>
          </w:rPr>
          <w:t>&lt;4&gt;</w:t>
        </w:r>
      </w:hyperlink>
      <w:r>
        <w:rPr>
          <w:rFonts w:ascii="Courier New" w:hAnsi="Courier New" w:cs="Courier New"/>
          <w:sz w:val="20"/>
          <w:szCs w:val="20"/>
        </w:rPr>
        <w:t xml:space="preserve"> ВДТ: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│яркость белого поля (Lэ, кд/кв. м)   │35            │&lt; 35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│неравномерность яркости рабочего     │+/- 20        │&gt; |20|     │</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│поля (дельта Lэ,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│контрастность для монохромного режима│3             │&lt; 3        │</w:t>
      </w:r>
    </w:p>
    <w:p w:rsidR="00A47EF0" w:rsidRDefault="00A47EF0">
      <w:pPr>
        <w:pStyle w:val="ConsPlusCell"/>
        <w:rPr>
          <w:rFonts w:ascii="Courier New" w:hAnsi="Courier New" w:cs="Courier New"/>
          <w:sz w:val="20"/>
          <w:szCs w:val="20"/>
        </w:rPr>
      </w:pPr>
      <w:r>
        <w:rPr>
          <w:rFonts w:ascii="Courier New" w:hAnsi="Courier New" w:cs="Courier New"/>
          <w:sz w:val="20"/>
          <w:szCs w:val="20"/>
        </w:rPr>
        <w:t>│(Ки, отн. ед.)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│Пространственная (дрожание) и        │Не должна     │Фиксируется│</w:t>
      </w:r>
    </w:p>
    <w:p w:rsidR="00A47EF0" w:rsidRDefault="00A47EF0">
      <w:pPr>
        <w:pStyle w:val="ConsPlusCell"/>
        <w:rPr>
          <w:rFonts w:ascii="Courier New" w:hAnsi="Courier New" w:cs="Courier New"/>
          <w:sz w:val="20"/>
          <w:szCs w:val="20"/>
        </w:rPr>
      </w:pPr>
      <w:r>
        <w:rPr>
          <w:rFonts w:ascii="Courier New" w:hAnsi="Courier New" w:cs="Courier New"/>
          <w:sz w:val="20"/>
          <w:szCs w:val="20"/>
        </w:rPr>
        <w:t>│временная (мелькание) нестабильность │визуально     │визуально  │</w:t>
      </w:r>
    </w:p>
    <w:p w:rsidR="00A47EF0" w:rsidRDefault="00A47EF0">
      <w:pPr>
        <w:pStyle w:val="ConsPlusCell"/>
        <w:rPr>
          <w:rFonts w:ascii="Courier New" w:hAnsi="Courier New" w:cs="Courier New"/>
          <w:sz w:val="20"/>
          <w:szCs w:val="20"/>
        </w:rPr>
      </w:pPr>
      <w:r>
        <w:rPr>
          <w:rFonts w:ascii="Courier New" w:hAnsi="Courier New" w:cs="Courier New"/>
          <w:sz w:val="20"/>
          <w:szCs w:val="20"/>
        </w:rPr>
        <w:t>│изображения                          │фиксироваться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44" w:name="Par957"/>
      <w:bookmarkEnd w:id="44"/>
      <w:r>
        <w:rPr>
          <w:rFonts w:ascii="Courier New" w:hAnsi="Courier New" w:cs="Courier New"/>
          <w:sz w:val="20"/>
          <w:szCs w:val="20"/>
        </w:rPr>
        <w:t>│    &lt;1&gt; Показатель "яркость" определяется в тех случаях, когда в│</w:t>
      </w:r>
    </w:p>
    <w:p w:rsidR="00A47EF0" w:rsidRDefault="00A47EF0">
      <w:pPr>
        <w:pStyle w:val="ConsPlusCell"/>
        <w:rPr>
          <w:rFonts w:ascii="Courier New" w:hAnsi="Courier New" w:cs="Courier New"/>
          <w:sz w:val="20"/>
          <w:szCs w:val="20"/>
        </w:rPr>
      </w:pPr>
      <w:r>
        <w:rPr>
          <w:rFonts w:ascii="Courier New" w:hAnsi="Courier New" w:cs="Courier New"/>
          <w:sz w:val="20"/>
          <w:szCs w:val="20"/>
        </w:rPr>
        <w:t>│нормативных документах  имеется  указание  на  необходимость  ее│</w:t>
      </w:r>
    </w:p>
    <w:p w:rsidR="00A47EF0" w:rsidRDefault="00A47EF0">
      <w:pPr>
        <w:pStyle w:val="ConsPlusCell"/>
        <w:rPr>
          <w:rFonts w:ascii="Courier New" w:hAnsi="Courier New" w:cs="Courier New"/>
          <w:sz w:val="20"/>
          <w:szCs w:val="20"/>
        </w:rPr>
      </w:pPr>
      <w:r>
        <w:rPr>
          <w:rFonts w:ascii="Courier New" w:hAnsi="Courier New" w:cs="Courier New"/>
          <w:sz w:val="20"/>
          <w:szCs w:val="20"/>
        </w:rPr>
        <w:t>│ограничения  (например,  ограничение  яркости  светлых   рабочих│</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│поверхностей  при   местном   освещении;   ограничение   яркости│</w:t>
      </w:r>
    </w:p>
    <w:p w:rsidR="00A47EF0" w:rsidRDefault="00A47EF0">
      <w:pPr>
        <w:pStyle w:val="ConsPlusCell"/>
        <w:rPr>
          <w:rFonts w:ascii="Courier New" w:hAnsi="Courier New" w:cs="Courier New"/>
          <w:sz w:val="20"/>
          <w:szCs w:val="20"/>
        </w:rPr>
      </w:pPr>
      <w:r>
        <w:rPr>
          <w:rFonts w:ascii="Courier New" w:hAnsi="Courier New" w:cs="Courier New"/>
          <w:sz w:val="20"/>
          <w:szCs w:val="20"/>
        </w:rPr>
        <w:t>│светящих поверхностей, находящихся в поле  зрения  работника,  в│</w:t>
      </w:r>
    </w:p>
    <w:p w:rsidR="00A47EF0" w:rsidRDefault="00A47EF0">
      <w:pPr>
        <w:pStyle w:val="ConsPlusCell"/>
        <w:rPr>
          <w:rFonts w:ascii="Courier New" w:hAnsi="Courier New" w:cs="Courier New"/>
          <w:sz w:val="20"/>
          <w:szCs w:val="20"/>
        </w:rPr>
      </w:pPr>
      <w:r>
        <w:rPr>
          <w:rFonts w:ascii="Courier New" w:hAnsi="Courier New" w:cs="Courier New"/>
          <w:sz w:val="20"/>
          <w:szCs w:val="20"/>
        </w:rPr>
        <w:t>│частности при контроле качества изделий  в  проходящем  свете  и│</w:t>
      </w:r>
    </w:p>
    <w:p w:rsidR="00A47EF0" w:rsidRDefault="00A47EF0">
      <w:pPr>
        <w:pStyle w:val="ConsPlusCell"/>
        <w:rPr>
          <w:rFonts w:ascii="Courier New" w:hAnsi="Courier New" w:cs="Courier New"/>
          <w:sz w:val="20"/>
          <w:szCs w:val="20"/>
        </w:rPr>
      </w:pPr>
      <w:r>
        <w:rPr>
          <w:rFonts w:ascii="Courier New" w:hAnsi="Courier New" w:cs="Courier New"/>
          <w:sz w:val="20"/>
          <w:szCs w:val="20"/>
        </w:rPr>
        <w:t>│т.п.).                                                          │</w:t>
      </w:r>
    </w:p>
    <w:p w:rsidR="00A47EF0" w:rsidRDefault="00A47EF0">
      <w:pPr>
        <w:pStyle w:val="ConsPlusCell"/>
        <w:rPr>
          <w:rFonts w:ascii="Courier New" w:hAnsi="Courier New" w:cs="Courier New"/>
          <w:sz w:val="20"/>
          <w:szCs w:val="20"/>
        </w:rPr>
      </w:pPr>
      <w:bookmarkStart w:id="45" w:name="Par964"/>
      <w:bookmarkEnd w:id="45"/>
      <w:r>
        <w:rPr>
          <w:rFonts w:ascii="Courier New" w:hAnsi="Courier New" w:cs="Courier New"/>
          <w:sz w:val="20"/>
          <w:szCs w:val="20"/>
        </w:rPr>
        <w:t>│    &lt;2&gt; Показатель  "отраженная  блесткость"  определяется   при│</w:t>
      </w:r>
    </w:p>
    <w:p w:rsidR="00A47EF0" w:rsidRDefault="00A47EF0">
      <w:pPr>
        <w:pStyle w:val="ConsPlusCell"/>
        <w:rPr>
          <w:rFonts w:ascii="Courier New" w:hAnsi="Courier New" w:cs="Courier New"/>
          <w:sz w:val="20"/>
          <w:szCs w:val="20"/>
        </w:rPr>
      </w:pPr>
      <w:r>
        <w:rPr>
          <w:rFonts w:ascii="Courier New" w:hAnsi="Courier New" w:cs="Courier New"/>
          <w:sz w:val="20"/>
          <w:szCs w:val="20"/>
        </w:rPr>
        <w:t>│работе  с  объектами  различения   и   рабочими   поверхностями,│</w:t>
      </w:r>
    </w:p>
    <w:p w:rsidR="00A47EF0" w:rsidRDefault="00A47EF0">
      <w:pPr>
        <w:pStyle w:val="ConsPlusCell"/>
        <w:rPr>
          <w:rFonts w:ascii="Courier New" w:hAnsi="Courier New" w:cs="Courier New"/>
          <w:sz w:val="20"/>
          <w:szCs w:val="20"/>
        </w:rPr>
      </w:pPr>
      <w:r>
        <w:rPr>
          <w:rFonts w:ascii="Courier New" w:hAnsi="Courier New" w:cs="Courier New"/>
          <w:sz w:val="20"/>
          <w:szCs w:val="20"/>
        </w:rPr>
        <w:t>│обладающими  направленно-рассеянным   и   смешанным   отражением│</w:t>
      </w:r>
    </w:p>
    <w:p w:rsidR="00A47EF0" w:rsidRDefault="00A47EF0">
      <w:pPr>
        <w:pStyle w:val="ConsPlusCell"/>
        <w:rPr>
          <w:rFonts w:ascii="Courier New" w:hAnsi="Courier New" w:cs="Courier New"/>
          <w:sz w:val="20"/>
          <w:szCs w:val="20"/>
        </w:rPr>
      </w:pPr>
      <w:r>
        <w:rPr>
          <w:rFonts w:ascii="Courier New" w:hAnsi="Courier New" w:cs="Courier New"/>
          <w:sz w:val="20"/>
          <w:szCs w:val="20"/>
        </w:rPr>
        <w:t>│(металлы, пластмассы, стекло, глянцевая бумага и т.п.). Контроль│</w:t>
      </w:r>
    </w:p>
    <w:p w:rsidR="00A47EF0" w:rsidRDefault="00A47EF0">
      <w:pPr>
        <w:pStyle w:val="ConsPlusCell"/>
        <w:rPr>
          <w:rFonts w:ascii="Courier New" w:hAnsi="Courier New" w:cs="Courier New"/>
          <w:sz w:val="20"/>
          <w:szCs w:val="20"/>
        </w:rPr>
      </w:pPr>
      <w:r>
        <w:rPr>
          <w:rFonts w:ascii="Courier New" w:hAnsi="Courier New" w:cs="Courier New"/>
          <w:sz w:val="20"/>
          <w:szCs w:val="20"/>
        </w:rPr>
        <w:t>│отраженной  блесткости   проводится   визуально.   При   наличии│</w:t>
      </w:r>
    </w:p>
    <w:p w:rsidR="00A47EF0" w:rsidRDefault="00A47EF0">
      <w:pPr>
        <w:pStyle w:val="ConsPlusCell"/>
        <w:rPr>
          <w:rFonts w:ascii="Courier New" w:hAnsi="Courier New" w:cs="Courier New"/>
          <w:sz w:val="20"/>
          <w:szCs w:val="20"/>
        </w:rPr>
      </w:pPr>
      <w:r>
        <w:rPr>
          <w:rFonts w:ascii="Courier New" w:hAnsi="Courier New" w:cs="Courier New"/>
          <w:sz w:val="20"/>
          <w:szCs w:val="20"/>
        </w:rPr>
        <w:t>│слепящего  действия  бликов   отражения,   ухудшения   видимости│</w:t>
      </w:r>
    </w:p>
    <w:p w:rsidR="00A47EF0" w:rsidRDefault="00A47EF0">
      <w:pPr>
        <w:pStyle w:val="ConsPlusCell"/>
        <w:rPr>
          <w:rFonts w:ascii="Courier New" w:hAnsi="Courier New" w:cs="Courier New"/>
          <w:sz w:val="20"/>
          <w:szCs w:val="20"/>
        </w:rPr>
      </w:pPr>
      <w:r>
        <w:rPr>
          <w:rFonts w:ascii="Courier New" w:hAnsi="Courier New" w:cs="Courier New"/>
          <w:sz w:val="20"/>
          <w:szCs w:val="20"/>
        </w:rPr>
        <w:t>│объектов различения и  жалоб  работников  на  дискомфорт  зрения│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│условия труда по данному показателю относят к классу 3.1.       │</w:t>
      </w:r>
    </w:p>
    <w:p w:rsidR="00A47EF0" w:rsidRDefault="00A47EF0">
      <w:pPr>
        <w:pStyle w:val="ConsPlusCell"/>
        <w:rPr>
          <w:rFonts w:ascii="Courier New" w:hAnsi="Courier New" w:cs="Courier New"/>
          <w:sz w:val="20"/>
          <w:szCs w:val="20"/>
        </w:rPr>
      </w:pPr>
      <w:bookmarkStart w:id="46" w:name="Par972"/>
      <w:bookmarkEnd w:id="46"/>
      <w:r>
        <w:rPr>
          <w:rFonts w:ascii="Courier New" w:hAnsi="Courier New" w:cs="Courier New"/>
          <w:sz w:val="20"/>
          <w:szCs w:val="20"/>
        </w:rPr>
        <w:t>│    &lt;3&gt; Контроль   показателя   "неравномерность   распределения│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│яркости в поле зрения пользователя ПЭВМ"  проводят  для  рабочих│</w:t>
      </w:r>
    </w:p>
    <w:p w:rsidR="00A47EF0" w:rsidRDefault="00A47EF0">
      <w:pPr>
        <w:pStyle w:val="ConsPlusCell"/>
        <w:rPr>
          <w:rFonts w:ascii="Courier New" w:hAnsi="Courier New" w:cs="Courier New"/>
          <w:sz w:val="20"/>
          <w:szCs w:val="20"/>
        </w:rPr>
      </w:pPr>
      <w:r>
        <w:rPr>
          <w:rFonts w:ascii="Courier New" w:hAnsi="Courier New" w:cs="Courier New"/>
          <w:sz w:val="20"/>
          <w:szCs w:val="20"/>
        </w:rPr>
        <w:t>│мест, оборудованных  ПЭВМ   (в   соответствии   с   требованиями│</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hyperlink r:id="rId102" w:history="1">
        <w:r>
          <w:rPr>
            <w:rFonts w:ascii="Courier New" w:hAnsi="Courier New" w:cs="Courier New"/>
            <w:color w:val="0000FF"/>
            <w:sz w:val="20"/>
            <w:szCs w:val="20"/>
          </w:rPr>
          <w:t>СанПиН 2.2.2/2.4.1340-03).</w:t>
        </w:r>
      </w:hyperlink>
      <w:r>
        <w:rPr>
          <w:rFonts w:ascii="Courier New" w:hAnsi="Courier New" w:cs="Courier New"/>
          <w:sz w:val="20"/>
          <w:szCs w:val="20"/>
        </w:rPr>
        <w:t xml:space="preserve"> Класс и степень  вредности  по  этому│</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│показателю  устанавливаются  только  для  работ  III   категории│</w:t>
      </w:r>
    </w:p>
    <w:p w:rsidR="00A47EF0" w:rsidRDefault="00A47EF0">
      <w:pPr>
        <w:pStyle w:val="ConsPlusCell"/>
        <w:rPr>
          <w:rFonts w:ascii="Courier New" w:hAnsi="Courier New" w:cs="Courier New"/>
          <w:sz w:val="20"/>
          <w:szCs w:val="20"/>
        </w:rPr>
      </w:pPr>
      <w:r>
        <w:rPr>
          <w:rFonts w:ascii="Courier New" w:hAnsi="Courier New" w:cs="Courier New"/>
          <w:sz w:val="20"/>
          <w:szCs w:val="20"/>
        </w:rPr>
        <w:t>│трудовой   деятельности   в   соответствии   с    классификацией│</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hyperlink r:id="rId103" w:history="1">
        <w:r>
          <w:rPr>
            <w:rFonts w:ascii="Courier New" w:hAnsi="Courier New" w:cs="Courier New"/>
            <w:color w:val="0000FF"/>
            <w:sz w:val="20"/>
            <w:szCs w:val="20"/>
          </w:rPr>
          <w:t>СанПиН 2.2.2/2.4.1340-03.</w:t>
        </w:r>
      </w:hyperlink>
      <w:r>
        <w:rPr>
          <w:rFonts w:ascii="Courier New" w:hAnsi="Courier New" w:cs="Courier New"/>
          <w:sz w:val="20"/>
          <w:szCs w:val="20"/>
        </w:rPr>
        <w:t xml:space="preserve">                                       │</w:t>
      </w:r>
    </w:p>
    <w:p w:rsidR="00A47EF0" w:rsidRDefault="00A47EF0">
      <w:pPr>
        <w:pStyle w:val="ConsPlusCell"/>
        <w:rPr>
          <w:rFonts w:ascii="Courier New" w:hAnsi="Courier New" w:cs="Courier New"/>
          <w:sz w:val="20"/>
          <w:szCs w:val="20"/>
        </w:rPr>
      </w:pPr>
      <w:bookmarkStart w:id="47" w:name="Par979"/>
      <w:bookmarkEnd w:id="47"/>
      <w:r>
        <w:rPr>
          <w:rFonts w:ascii="Courier New" w:hAnsi="Courier New" w:cs="Courier New"/>
          <w:sz w:val="20"/>
          <w:szCs w:val="20"/>
        </w:rPr>
        <w:t>│    &lt;4&gt; Контроль визуальных  параметров  ВДТ  на  рабочем  месте│</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│следует проводить только  при  наличии  субъективных  визуальных│</w:t>
      </w:r>
    </w:p>
    <w:p w:rsidR="00A47EF0" w:rsidRDefault="00A47EF0">
      <w:pPr>
        <w:pStyle w:val="ConsPlusCell"/>
        <w:rPr>
          <w:rFonts w:ascii="Courier New" w:hAnsi="Courier New" w:cs="Courier New"/>
          <w:sz w:val="20"/>
          <w:szCs w:val="20"/>
        </w:rPr>
      </w:pPr>
      <w:r>
        <w:rPr>
          <w:rFonts w:ascii="Courier New" w:hAnsi="Courier New" w:cs="Courier New"/>
          <w:sz w:val="20"/>
          <w:szCs w:val="20"/>
        </w:rPr>
        <w:t>│данных о необходимости их инструментальных  измерений  и  оценки│</w:t>
      </w:r>
    </w:p>
    <w:p w:rsidR="00A47EF0" w:rsidRDefault="00A47EF0">
      <w:pPr>
        <w:pStyle w:val="ConsPlusCell"/>
        <w:rPr>
          <w:rFonts w:ascii="Courier New" w:hAnsi="Courier New" w:cs="Courier New"/>
          <w:sz w:val="20"/>
          <w:szCs w:val="20"/>
        </w:rPr>
      </w:pPr>
      <w:r>
        <w:rPr>
          <w:rFonts w:ascii="Courier New" w:hAnsi="Courier New" w:cs="Courier New"/>
          <w:sz w:val="20"/>
          <w:szCs w:val="20"/>
        </w:rPr>
        <w:t>│степени вредности. При  этом  контроль  и  измерение  визуальных│</w:t>
      </w:r>
    </w:p>
    <w:p w:rsidR="00A47EF0" w:rsidRDefault="00A47EF0">
      <w:pPr>
        <w:pStyle w:val="ConsPlusCell"/>
        <w:rPr>
          <w:rFonts w:ascii="Courier New" w:hAnsi="Courier New" w:cs="Courier New"/>
          <w:sz w:val="20"/>
          <w:szCs w:val="20"/>
        </w:rPr>
      </w:pPr>
      <w:r>
        <w:rPr>
          <w:rFonts w:ascii="Courier New" w:hAnsi="Courier New" w:cs="Courier New"/>
          <w:sz w:val="20"/>
          <w:szCs w:val="20"/>
        </w:rPr>
        <w:t>│параметров проводятся в соответствии с методикой,  изложенной  в│</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│Методических </w:t>
      </w:r>
      <w:hyperlink r:id="rId104" w:history="1">
        <w:r>
          <w:rPr>
            <w:rFonts w:ascii="Courier New" w:hAnsi="Courier New" w:cs="Courier New"/>
            <w:color w:val="0000FF"/>
            <w:sz w:val="20"/>
            <w:szCs w:val="20"/>
          </w:rPr>
          <w:t>указаниях</w:t>
        </w:r>
      </w:hyperlink>
      <w:r>
        <w:rPr>
          <w:rFonts w:ascii="Courier New" w:hAnsi="Courier New" w:cs="Courier New"/>
          <w:sz w:val="20"/>
          <w:szCs w:val="20"/>
        </w:rPr>
        <w:t xml:space="preserve"> "Оценка освещения рабочих мест".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5.6.6. Общая оценка условий труда по фактору "Освещение" производится с учетом возможности компенсации недостаточности или отсутствия естественного освещения путем создания благоприятных условий искусственного освещения и, при необходимости, компенсации ультрафиолетовой недостаточности в соответствии с </w:t>
      </w:r>
      <w:hyperlink w:anchor="Par991" w:history="1">
        <w:r>
          <w:rPr>
            <w:rFonts w:ascii="Calibri" w:hAnsi="Calibri" w:cs="Calibri"/>
            <w:color w:val="0000FF"/>
          </w:rPr>
          <w:t>табл. 14</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14</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48" w:name="Par991"/>
      <w:bookmarkEnd w:id="48"/>
      <w:r>
        <w:rPr>
          <w:rFonts w:ascii="Calibri" w:hAnsi="Calibri" w:cs="Calibri"/>
        </w:rPr>
        <w:t>ОЦЕНКА УСЛОВИЙ ТРУДА ПО ФАКТОРУ "ОСВЕЩЕНИЕ"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Оценка     │    Оценка     │  Профилактическое  │Общая оценка│</w:t>
      </w:r>
    </w:p>
    <w:p w:rsidR="00A47EF0" w:rsidRDefault="00A47EF0">
      <w:pPr>
        <w:pStyle w:val="ConsPlusCell"/>
        <w:rPr>
          <w:rFonts w:ascii="Courier New" w:hAnsi="Courier New" w:cs="Courier New"/>
          <w:sz w:val="20"/>
          <w:szCs w:val="20"/>
        </w:rPr>
      </w:pPr>
      <w:r>
        <w:rPr>
          <w:rFonts w:ascii="Courier New" w:hAnsi="Courier New" w:cs="Courier New"/>
          <w:sz w:val="20"/>
          <w:szCs w:val="20"/>
        </w:rPr>
        <w:t>│естественного │искусственного │  ультрафиолетовое  │ освещения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│освещения </w:t>
      </w:r>
      <w:hyperlink w:anchor="Par1023" w:history="1">
        <w:r>
          <w:rPr>
            <w:rFonts w:ascii="Courier New" w:hAnsi="Courier New" w:cs="Courier New"/>
            <w:color w:val="0000FF"/>
            <w:sz w:val="20"/>
            <w:szCs w:val="20"/>
          </w:rPr>
          <w:t>&lt;*&gt;</w:t>
        </w:r>
      </w:hyperlink>
      <w:r>
        <w:rPr>
          <w:rFonts w:ascii="Courier New" w:hAnsi="Courier New" w:cs="Courier New"/>
          <w:sz w:val="20"/>
          <w:szCs w:val="20"/>
        </w:rPr>
        <w:t xml:space="preserve"> │ освещения </w:t>
      </w:r>
      <w:hyperlink w:anchor="Par1023" w:history="1">
        <w:r>
          <w:rPr>
            <w:rFonts w:ascii="Courier New" w:hAnsi="Courier New" w:cs="Courier New"/>
            <w:color w:val="0000FF"/>
            <w:sz w:val="20"/>
            <w:szCs w:val="20"/>
          </w:rPr>
          <w:t>&lt;*&gt;</w:t>
        </w:r>
      </w:hyperlink>
      <w:r>
        <w:rPr>
          <w:rFonts w:ascii="Courier New" w:hAnsi="Courier New" w:cs="Courier New"/>
          <w:sz w:val="20"/>
          <w:szCs w:val="20"/>
        </w:rPr>
        <w:t xml:space="preserve"> │облучение работающих│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             │2              │-                   │2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│3.1            │-                   │3.1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│3.2            │-                   │3.2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│3.1           │2 </w:t>
      </w:r>
      <w:hyperlink w:anchor="Par1025" w:history="1">
        <w:r>
          <w:rPr>
            <w:rFonts w:ascii="Courier New" w:hAnsi="Courier New" w:cs="Courier New"/>
            <w:color w:val="0000FF"/>
            <w:sz w:val="20"/>
            <w:szCs w:val="20"/>
          </w:rPr>
          <w:t>&lt;**&gt;</w:t>
        </w:r>
      </w:hyperlink>
      <w:r>
        <w:rPr>
          <w:rFonts w:ascii="Courier New" w:hAnsi="Courier New" w:cs="Courier New"/>
          <w:sz w:val="20"/>
          <w:szCs w:val="20"/>
        </w:rPr>
        <w:t xml:space="preserve">         │-                   │2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│3.1            │-                   │3.1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│3.2            │-                   │3.2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│3.2           │2 </w:t>
      </w:r>
      <w:hyperlink w:anchor="Par1025" w:history="1">
        <w:r>
          <w:rPr>
            <w:rFonts w:ascii="Courier New" w:hAnsi="Courier New" w:cs="Courier New"/>
            <w:color w:val="0000FF"/>
            <w:sz w:val="20"/>
            <w:szCs w:val="20"/>
          </w:rPr>
          <w:t>&lt;**&gt;</w:t>
        </w:r>
      </w:hyperlink>
      <w:r>
        <w:rPr>
          <w:rFonts w:ascii="Courier New" w:hAnsi="Courier New" w:cs="Courier New"/>
          <w:sz w:val="20"/>
          <w:szCs w:val="20"/>
        </w:rPr>
        <w:t xml:space="preserve">         │имеется             │3.1         │</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│отсутствует         │3.1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│3.1            │имеется             │3.1         │</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│отсутствует         │3.2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│3.2            │имеется             │3.2         │</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│отсутствует         │3.2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49" w:name="Par1023"/>
      <w:bookmarkEnd w:id="49"/>
      <w:r>
        <w:rPr>
          <w:rFonts w:ascii="Courier New" w:hAnsi="Courier New" w:cs="Courier New"/>
          <w:sz w:val="20"/>
          <w:szCs w:val="20"/>
        </w:rPr>
        <w:t xml:space="preserve">│    &lt;*&gt; Класс условий труда определен в соответствии с  </w:t>
      </w:r>
      <w:hyperlink w:anchor="Par865" w:history="1">
        <w:r>
          <w:rPr>
            <w:rFonts w:ascii="Courier New" w:hAnsi="Courier New" w:cs="Courier New"/>
            <w:color w:val="0000FF"/>
            <w:sz w:val="20"/>
            <w:szCs w:val="20"/>
          </w:rPr>
          <w:t>табл. 12</w:t>
        </w:r>
      </w:hyperlink>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│и </w:t>
      </w:r>
      <w:hyperlink w:anchor="Par919" w:history="1">
        <w:r>
          <w:rPr>
            <w:rFonts w:ascii="Courier New" w:hAnsi="Courier New" w:cs="Courier New"/>
            <w:color w:val="0000FF"/>
            <w:sz w:val="20"/>
            <w:szCs w:val="20"/>
          </w:rPr>
          <w:t>13.</w:t>
        </w:r>
      </w:hyperlink>
      <w:r>
        <w:rPr>
          <w:rFonts w:ascii="Courier New" w:hAnsi="Courier New" w:cs="Courier New"/>
          <w:sz w:val="20"/>
          <w:szCs w:val="20"/>
        </w:rPr>
        <w:t xml:space="preserve">                                                           │</w:t>
      </w:r>
    </w:p>
    <w:p w:rsidR="00A47EF0" w:rsidRDefault="00A47EF0">
      <w:pPr>
        <w:pStyle w:val="ConsPlusCell"/>
        <w:rPr>
          <w:rFonts w:ascii="Courier New" w:hAnsi="Courier New" w:cs="Courier New"/>
          <w:sz w:val="20"/>
          <w:szCs w:val="20"/>
        </w:rPr>
      </w:pPr>
      <w:bookmarkStart w:id="50" w:name="Par1025"/>
      <w:bookmarkEnd w:id="50"/>
      <w:r>
        <w:rPr>
          <w:rFonts w:ascii="Courier New" w:hAnsi="Courier New" w:cs="Courier New"/>
          <w:sz w:val="20"/>
          <w:szCs w:val="20"/>
        </w:rPr>
        <w:t>│    &lt;**&gt; С   учетом    требований    нормативной    документации│</w:t>
      </w:r>
    </w:p>
    <w:p w:rsidR="00A47EF0" w:rsidRDefault="00A47EF0">
      <w:pPr>
        <w:pStyle w:val="ConsPlusCell"/>
        <w:rPr>
          <w:rFonts w:ascii="Courier New" w:hAnsi="Courier New" w:cs="Courier New"/>
          <w:sz w:val="20"/>
          <w:szCs w:val="20"/>
        </w:rPr>
      </w:pPr>
      <w:r>
        <w:rPr>
          <w:rFonts w:ascii="Courier New" w:hAnsi="Courier New" w:cs="Courier New"/>
          <w:sz w:val="20"/>
          <w:szCs w:val="20"/>
        </w:rPr>
        <w:t>│к  повышению  освещенности  от  искусственного  освещения  из-за│</w:t>
      </w:r>
    </w:p>
    <w:p w:rsidR="00A47EF0" w:rsidRDefault="00A47EF0">
      <w:pPr>
        <w:pStyle w:val="ConsPlusCell"/>
        <w:rPr>
          <w:rFonts w:ascii="Courier New" w:hAnsi="Courier New" w:cs="Courier New"/>
          <w:sz w:val="20"/>
          <w:szCs w:val="20"/>
        </w:rPr>
      </w:pPr>
      <w:r>
        <w:rPr>
          <w:rFonts w:ascii="Courier New" w:hAnsi="Courier New" w:cs="Courier New"/>
          <w:sz w:val="20"/>
          <w:szCs w:val="20"/>
        </w:rPr>
        <w:t>│недостаточности или отсутствия естественного освещения.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5.7. Неионизирующие электромагнитные поля и излучения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5.7.1. Отнесение условий труда к тому или иному классу вредности и опасности при воздействии неионизирующих электромагнитных полей и излучений осуществляется в соответствии с </w:t>
      </w:r>
      <w:hyperlink w:anchor="Par1036" w:history="1">
        <w:r>
          <w:rPr>
            <w:rFonts w:ascii="Calibri" w:hAnsi="Calibri" w:cs="Calibri"/>
            <w:color w:val="0000FF"/>
          </w:rPr>
          <w:t>табл. 15</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15</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51" w:name="Par1036"/>
      <w:bookmarkEnd w:id="51"/>
      <w:r>
        <w:rPr>
          <w:rFonts w:ascii="Calibri" w:hAnsi="Calibri" w:cs="Calibri"/>
        </w:rPr>
        <w:lastRenderedPageBreak/>
        <w:t>КЛАССЫ УСЛОВИЙ ТРУДА ПРИ ДЕЙСТВИИ НЕИОНИЗИРУЮЩИХ</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ЭЛЕКТРОМАГНИТНЫХ ПОЛЕЙ И ИЗЛУЧЕНИЙ</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Фактор       │            Класс условий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│Оптима-│Допус-│     Вредный - 3      │Опас- │</w:t>
      </w:r>
    </w:p>
    <w:p w:rsidR="00A47EF0" w:rsidRDefault="00A47EF0">
      <w:pPr>
        <w:pStyle w:val="ConsPlusCell"/>
        <w:rPr>
          <w:rFonts w:ascii="Courier New" w:hAnsi="Courier New" w:cs="Courier New"/>
          <w:sz w:val="20"/>
          <w:szCs w:val="20"/>
        </w:rPr>
      </w:pPr>
      <w:r>
        <w:rPr>
          <w:rFonts w:ascii="Courier New" w:hAnsi="Courier New" w:cs="Courier New"/>
          <w:sz w:val="20"/>
          <w:szCs w:val="20"/>
        </w:rPr>
        <w:t>│                   │льный  │тимый │                      │ный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│(экс-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│трем.)│</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   1   │   2  │ 3.1 │ 3.2 │ 3.3 │3.4 │  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Превышение ПДУ (раз)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│Геомагнитное поле  │естест-│&lt;= ВДУ│&lt;= 5 │&gt; 5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│(ослабление) </w:t>
      </w:r>
      <w:hyperlink w:anchor="Par1110" w:history="1">
        <w:r>
          <w:rPr>
            <w:rFonts w:ascii="Courier New" w:hAnsi="Courier New" w:cs="Courier New"/>
            <w:color w:val="0000FF"/>
            <w:sz w:val="20"/>
            <w:szCs w:val="20"/>
          </w:rPr>
          <w:t>&lt;2&gt;</w:t>
        </w:r>
      </w:hyperlink>
      <w:r>
        <w:rPr>
          <w:rFonts w:ascii="Courier New" w:hAnsi="Courier New" w:cs="Courier New"/>
          <w:sz w:val="20"/>
          <w:szCs w:val="20"/>
        </w:rPr>
        <w:t xml:space="preserve">   │венный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│Электростатическое │естест-│&lt;= ПДУ│&lt;= 5 │&gt; 5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│поле </w:t>
      </w:r>
      <w:hyperlink w:anchor="Par1112" w:history="1">
        <w:r>
          <w:rPr>
            <w:rFonts w:ascii="Courier New" w:hAnsi="Courier New" w:cs="Courier New"/>
            <w:color w:val="0000FF"/>
            <w:sz w:val="20"/>
            <w:szCs w:val="20"/>
          </w:rPr>
          <w:t>&lt;3&gt;</w:t>
        </w:r>
      </w:hyperlink>
      <w:r>
        <w:rPr>
          <w:rFonts w:ascii="Courier New" w:hAnsi="Courier New" w:cs="Courier New"/>
          <w:sz w:val="20"/>
          <w:szCs w:val="20"/>
        </w:rPr>
        <w:t xml:space="preserve">           │венный │</w:t>
      </w:r>
      <w:hyperlink w:anchor="Par1106" w:history="1">
        <w:r>
          <w:rPr>
            <w:rFonts w:ascii="Courier New" w:hAnsi="Courier New" w:cs="Courier New"/>
            <w:color w:val="0000FF"/>
            <w:sz w:val="20"/>
            <w:szCs w:val="20"/>
          </w:rPr>
          <w:t>&lt;1&gt;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│Постоянное         │естест-│&lt;= ПДУ│&lt;= 5 │&gt; 5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│магнитное поле </w:t>
      </w:r>
      <w:hyperlink w:anchor="Par1116" w:history="1">
        <w:r>
          <w:rPr>
            <w:rFonts w:ascii="Courier New" w:hAnsi="Courier New" w:cs="Courier New"/>
            <w:color w:val="0000FF"/>
            <w:sz w:val="20"/>
            <w:szCs w:val="20"/>
          </w:rPr>
          <w:t>&lt;4&gt;</w:t>
        </w:r>
      </w:hyperlink>
      <w:r>
        <w:rPr>
          <w:rFonts w:ascii="Courier New" w:hAnsi="Courier New" w:cs="Courier New"/>
          <w:sz w:val="20"/>
          <w:szCs w:val="20"/>
        </w:rPr>
        <w:t xml:space="preserve"> │венный │</w:t>
      </w:r>
      <w:hyperlink w:anchor="Par1106" w:history="1">
        <w:r>
          <w:rPr>
            <w:rFonts w:ascii="Courier New" w:hAnsi="Courier New" w:cs="Courier New"/>
            <w:color w:val="0000FF"/>
            <w:sz w:val="20"/>
            <w:szCs w:val="20"/>
          </w:rPr>
          <w:t>&lt;1&gt;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│Электрические      │естест-│&lt;= ПДУ│&lt;= 5 │&lt;= 10│&gt; 10 │-   │&gt; 40* │</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│поля промышленной  │венный │</w:t>
      </w:r>
      <w:hyperlink w:anchor="Par1106" w:history="1">
        <w:r>
          <w:rPr>
            <w:rFonts w:ascii="Courier New" w:hAnsi="Courier New" w:cs="Courier New"/>
            <w:color w:val="0000FF"/>
            <w:sz w:val="20"/>
            <w:szCs w:val="20"/>
          </w:rPr>
          <w:t>&lt;1&gt;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│частоты (50 Гц) </w:t>
      </w:r>
      <w:hyperlink w:anchor="Par1118" w:history="1">
        <w:r>
          <w:rPr>
            <w:rFonts w:ascii="Courier New" w:hAnsi="Courier New" w:cs="Courier New"/>
            <w:color w:val="0000FF"/>
            <w:sz w:val="20"/>
            <w:szCs w:val="20"/>
          </w:rPr>
          <w:t>&lt;5&gt;</w:t>
        </w:r>
      </w:hyperlink>
      <w:r>
        <w:rPr>
          <w:rFonts w:ascii="Courier New" w:hAnsi="Courier New" w:cs="Courier New"/>
          <w:sz w:val="20"/>
          <w:szCs w:val="20"/>
        </w:rPr>
        <w:t>│фон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│Магнитные поля     │естест-│&lt;= ПДУ│&lt;= 5 │&lt;= 10│&gt; 10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│промышленной       │венный │</w:t>
      </w:r>
      <w:hyperlink w:anchor="Par1106" w:history="1">
        <w:r>
          <w:rPr>
            <w:rFonts w:ascii="Courier New" w:hAnsi="Courier New" w:cs="Courier New"/>
            <w:color w:val="0000FF"/>
            <w:sz w:val="20"/>
            <w:szCs w:val="20"/>
          </w:rPr>
          <w:t>&lt;1&gt;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│частоты (50 Гц) </w:t>
      </w:r>
      <w:hyperlink w:anchor="Par1123" w:history="1">
        <w:r>
          <w:rPr>
            <w:rFonts w:ascii="Courier New" w:hAnsi="Courier New" w:cs="Courier New"/>
            <w:color w:val="0000FF"/>
            <w:sz w:val="20"/>
            <w:szCs w:val="20"/>
          </w:rPr>
          <w:t>&lt;6&gt;</w:t>
        </w:r>
      </w:hyperlink>
      <w:r>
        <w:rPr>
          <w:rFonts w:ascii="Courier New" w:hAnsi="Courier New" w:cs="Courier New"/>
          <w:sz w:val="20"/>
          <w:szCs w:val="20"/>
        </w:rPr>
        <w:t>│фон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│Электромагнитные   │-      │&lt;= ВДУ│&gt; ВДУ│-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│поля на рабочем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│месте пользователя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│ПЭВМ </w:t>
      </w:r>
      <w:hyperlink w:anchor="Par1125" w:history="1">
        <w:r>
          <w:rPr>
            <w:rFonts w:ascii="Courier New" w:hAnsi="Courier New" w:cs="Courier New"/>
            <w:color w:val="0000FF"/>
            <w:sz w:val="20"/>
            <w:szCs w:val="20"/>
          </w:rPr>
          <w:t>&lt;7&gt;</w:t>
        </w:r>
      </w:hyperlink>
      <w:r>
        <w:rPr>
          <w:rFonts w:ascii="Courier New" w:hAnsi="Courier New" w:cs="Courier New"/>
          <w:sz w:val="20"/>
          <w:szCs w:val="20"/>
        </w:rPr>
        <w:t xml:space="preserve">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│Электромагнитные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│излучения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│радиочастотного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│диапазона </w:t>
      </w:r>
      <w:hyperlink w:anchor="Par1128" w:history="1">
        <w:r>
          <w:rPr>
            <w:rFonts w:ascii="Courier New" w:hAnsi="Courier New" w:cs="Courier New"/>
            <w:color w:val="0000FF"/>
            <w:sz w:val="20"/>
            <w:szCs w:val="20"/>
          </w:rPr>
          <w:t>&lt;8&gt;</w:t>
        </w:r>
      </w:hyperlink>
      <w:r>
        <w:rPr>
          <w:rFonts w:ascii="Courier New" w:hAnsi="Courier New" w:cs="Courier New"/>
          <w:sz w:val="20"/>
          <w:szCs w:val="20"/>
        </w:rPr>
        <w:t xml:space="preserve">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│0,01 - 0,03 МГц    │естест-│&lt;= ПДУ│&lt;= 5 │&lt;= 10│&gt; 10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│венный │</w:t>
      </w:r>
      <w:hyperlink w:anchor="Par1106" w:history="1">
        <w:r>
          <w:rPr>
            <w:rFonts w:ascii="Courier New" w:hAnsi="Courier New" w:cs="Courier New"/>
            <w:color w:val="0000FF"/>
            <w:sz w:val="20"/>
            <w:szCs w:val="20"/>
          </w:rPr>
          <w:t>&lt;1&gt;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│0,03 - 3,0 МГц     │естест-│&lt;= ПДУ│&lt;= 5 │&lt;= 10│&gt; 10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│венный │</w:t>
      </w:r>
      <w:hyperlink w:anchor="Par1135" w:history="1">
        <w:r>
          <w:rPr>
            <w:rFonts w:ascii="Courier New" w:hAnsi="Courier New" w:cs="Courier New"/>
            <w:color w:val="0000FF"/>
            <w:sz w:val="20"/>
            <w:szCs w:val="20"/>
          </w:rPr>
          <w:t>&lt;9&gt;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│3,0 - 30,0 МГц     │естест-│&lt;= ПДУ│&lt;= 3 │&lt;= 5 │&lt;= 10│&gt; 10│-     │</w:t>
      </w:r>
    </w:p>
    <w:p w:rsidR="00A47EF0" w:rsidRDefault="00A47EF0">
      <w:pPr>
        <w:pStyle w:val="ConsPlusCell"/>
        <w:rPr>
          <w:rFonts w:ascii="Courier New" w:hAnsi="Courier New" w:cs="Courier New"/>
          <w:sz w:val="20"/>
          <w:szCs w:val="20"/>
        </w:rPr>
      </w:pPr>
      <w:r>
        <w:rPr>
          <w:rFonts w:ascii="Courier New" w:hAnsi="Courier New" w:cs="Courier New"/>
          <w:sz w:val="20"/>
          <w:szCs w:val="20"/>
        </w:rPr>
        <w:t>│                   │венный │</w:t>
      </w:r>
      <w:hyperlink w:anchor="Par1135" w:history="1">
        <w:r>
          <w:rPr>
            <w:rFonts w:ascii="Courier New" w:hAnsi="Courier New" w:cs="Courier New"/>
            <w:color w:val="0000FF"/>
            <w:sz w:val="20"/>
            <w:szCs w:val="20"/>
          </w:rPr>
          <w:t>&lt;9&gt;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│30,0 - 300,0 МГц   │естест-│&lt;= ПДУ│&lt;= 3 │&lt;= 5 │&lt;= 10│&gt; 10│&gt; 100*│</w:t>
      </w:r>
    </w:p>
    <w:p w:rsidR="00A47EF0" w:rsidRDefault="00A47EF0">
      <w:pPr>
        <w:pStyle w:val="ConsPlusCell"/>
        <w:rPr>
          <w:rFonts w:ascii="Courier New" w:hAnsi="Courier New" w:cs="Courier New"/>
          <w:sz w:val="20"/>
          <w:szCs w:val="20"/>
        </w:rPr>
      </w:pPr>
      <w:r>
        <w:rPr>
          <w:rFonts w:ascii="Courier New" w:hAnsi="Courier New" w:cs="Courier New"/>
          <w:sz w:val="20"/>
          <w:szCs w:val="20"/>
        </w:rPr>
        <w:t>│                   │венный │</w:t>
      </w:r>
      <w:hyperlink w:anchor="Par1135" w:history="1">
        <w:r>
          <w:rPr>
            <w:rFonts w:ascii="Courier New" w:hAnsi="Courier New" w:cs="Courier New"/>
            <w:color w:val="0000FF"/>
            <w:sz w:val="20"/>
            <w:szCs w:val="20"/>
          </w:rPr>
          <w:t>&lt;9&gt;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│300,0 МГц - 300,0  │естест-│&lt;= ПДУ│&lt;= 3 │&lt;= 5 │&lt;= 10│&gt; 10│&gt; 100*│</w:t>
      </w:r>
    </w:p>
    <w:p w:rsidR="00A47EF0" w:rsidRDefault="00A47EF0">
      <w:pPr>
        <w:pStyle w:val="ConsPlusCell"/>
        <w:rPr>
          <w:rFonts w:ascii="Courier New" w:hAnsi="Courier New" w:cs="Courier New"/>
          <w:sz w:val="20"/>
          <w:szCs w:val="20"/>
        </w:rPr>
      </w:pPr>
      <w:r>
        <w:rPr>
          <w:rFonts w:ascii="Courier New" w:hAnsi="Courier New" w:cs="Courier New"/>
          <w:sz w:val="20"/>
          <w:szCs w:val="20"/>
        </w:rPr>
        <w:t>│ГГц                │венный │</w:t>
      </w:r>
      <w:hyperlink w:anchor="Par1135" w:history="1">
        <w:r>
          <w:rPr>
            <w:rFonts w:ascii="Courier New" w:hAnsi="Courier New" w:cs="Courier New"/>
            <w:color w:val="0000FF"/>
            <w:sz w:val="20"/>
            <w:szCs w:val="20"/>
          </w:rPr>
          <w:t>&lt;9&gt;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│фон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│Широкополосный     │-      │&lt;= ПДУ│&lt;= 5 │&gt; 5  │     │    │&gt; 50**│</w:t>
      </w:r>
    </w:p>
    <w:p w:rsidR="00A47EF0" w:rsidRDefault="00A47EF0">
      <w:pPr>
        <w:pStyle w:val="ConsPlusCell"/>
        <w:rPr>
          <w:rFonts w:ascii="Courier New" w:hAnsi="Courier New" w:cs="Courier New"/>
          <w:sz w:val="20"/>
          <w:szCs w:val="20"/>
        </w:rPr>
      </w:pPr>
      <w:r>
        <w:rPr>
          <w:rFonts w:ascii="Courier New" w:hAnsi="Courier New" w:cs="Courier New"/>
          <w:sz w:val="20"/>
          <w:szCs w:val="20"/>
        </w:rPr>
        <w:t>│электромагнитный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│импульс </w:t>
      </w:r>
      <w:hyperlink w:anchor="Par1136" w:history="1">
        <w:r>
          <w:rPr>
            <w:rFonts w:ascii="Courier New" w:hAnsi="Courier New" w:cs="Courier New"/>
            <w:color w:val="0000FF"/>
            <w:sz w:val="20"/>
            <w:szCs w:val="20"/>
          </w:rPr>
          <w:t>&lt;10&gt;</w:t>
        </w:r>
      </w:hyperlink>
      <w:r>
        <w:rPr>
          <w:rFonts w:ascii="Courier New" w:hAnsi="Courier New" w:cs="Courier New"/>
          <w:sz w:val="20"/>
          <w:szCs w:val="20"/>
        </w:rPr>
        <w:t xml:space="preserve">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52" w:name="Par1106"/>
      <w:bookmarkEnd w:id="52"/>
      <w:r>
        <w:rPr>
          <w:rFonts w:ascii="Courier New" w:hAnsi="Courier New" w:cs="Courier New"/>
          <w:sz w:val="20"/>
          <w:szCs w:val="20"/>
        </w:rPr>
        <w:t>│    &lt;1&gt; Значения   ПДУ,   с   которыми   проводится    сравнение│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│измеренных  на  рабочих  местах  величин  ЭМП,  определяются   в│</w:t>
      </w:r>
    </w:p>
    <w:p w:rsidR="00A47EF0" w:rsidRDefault="00A47EF0">
      <w:pPr>
        <w:pStyle w:val="ConsPlusCell"/>
        <w:rPr>
          <w:rFonts w:ascii="Courier New" w:hAnsi="Courier New" w:cs="Courier New"/>
          <w:sz w:val="20"/>
          <w:szCs w:val="20"/>
        </w:rPr>
      </w:pPr>
      <w:r>
        <w:rPr>
          <w:rFonts w:ascii="Courier New" w:hAnsi="Courier New" w:cs="Courier New"/>
          <w:sz w:val="20"/>
          <w:szCs w:val="20"/>
        </w:rPr>
        <w:t>│зависимости от времени воздействия фактора  в  течение  рабочего│</w:t>
      </w:r>
    </w:p>
    <w:p w:rsidR="00A47EF0" w:rsidRDefault="00A47EF0">
      <w:pPr>
        <w:pStyle w:val="ConsPlusCell"/>
        <w:rPr>
          <w:rFonts w:ascii="Courier New" w:hAnsi="Courier New" w:cs="Courier New"/>
          <w:sz w:val="20"/>
          <w:szCs w:val="20"/>
        </w:rPr>
      </w:pPr>
      <w:r>
        <w:rPr>
          <w:rFonts w:ascii="Courier New" w:hAnsi="Courier New" w:cs="Courier New"/>
          <w:sz w:val="20"/>
          <w:szCs w:val="20"/>
        </w:rPr>
        <w:t>│дня.                                                            │</w:t>
      </w:r>
    </w:p>
    <w:p w:rsidR="00A47EF0" w:rsidRDefault="00A47EF0">
      <w:pPr>
        <w:pStyle w:val="ConsPlusCell"/>
        <w:rPr>
          <w:rFonts w:ascii="Courier New" w:hAnsi="Courier New" w:cs="Courier New"/>
          <w:sz w:val="20"/>
          <w:szCs w:val="20"/>
        </w:rPr>
      </w:pPr>
      <w:bookmarkStart w:id="53" w:name="Par1110"/>
      <w:bookmarkEnd w:id="53"/>
      <w:r>
        <w:rPr>
          <w:rFonts w:ascii="Courier New" w:hAnsi="Courier New" w:cs="Courier New"/>
          <w:sz w:val="20"/>
          <w:szCs w:val="20"/>
        </w:rPr>
        <w:t xml:space="preserve">│    &lt;2&gt; В соответствии с </w:t>
      </w:r>
      <w:hyperlink r:id="rId105" w:history="1">
        <w:r>
          <w:rPr>
            <w:rFonts w:ascii="Courier New" w:hAnsi="Courier New" w:cs="Courier New"/>
            <w:color w:val="0000FF"/>
            <w:sz w:val="20"/>
            <w:szCs w:val="20"/>
          </w:rPr>
          <w:t>СанПиН 2.2.4.1191-03</w:t>
        </w:r>
      </w:hyperlink>
      <w:r>
        <w:rPr>
          <w:rFonts w:ascii="Courier New" w:hAnsi="Courier New" w:cs="Courier New"/>
          <w:sz w:val="20"/>
          <w:szCs w:val="20"/>
        </w:rPr>
        <w:t xml:space="preserve">  "Электромагнитные│</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│поля в производственных условиях".                              │</w:t>
      </w:r>
    </w:p>
    <w:p w:rsidR="00A47EF0" w:rsidRDefault="00A47EF0">
      <w:pPr>
        <w:pStyle w:val="ConsPlusCell"/>
        <w:rPr>
          <w:rFonts w:ascii="Courier New" w:hAnsi="Courier New" w:cs="Courier New"/>
          <w:sz w:val="20"/>
          <w:szCs w:val="20"/>
        </w:rPr>
      </w:pPr>
      <w:bookmarkStart w:id="54" w:name="Par1112"/>
      <w:bookmarkEnd w:id="54"/>
      <w:r>
        <w:rPr>
          <w:rFonts w:ascii="Courier New" w:hAnsi="Courier New" w:cs="Courier New"/>
          <w:sz w:val="20"/>
          <w:szCs w:val="20"/>
        </w:rPr>
        <w:t xml:space="preserve">│    &lt;3&gt; В соответствии с </w:t>
      </w:r>
      <w:hyperlink r:id="rId106" w:history="1">
        <w:r>
          <w:rPr>
            <w:rFonts w:ascii="Courier New" w:hAnsi="Courier New" w:cs="Courier New"/>
            <w:color w:val="0000FF"/>
            <w:sz w:val="20"/>
            <w:szCs w:val="20"/>
          </w:rPr>
          <w:t>СанПиН 2.2.4.1191-03</w:t>
        </w:r>
      </w:hyperlink>
      <w:r>
        <w:rPr>
          <w:rFonts w:ascii="Courier New" w:hAnsi="Courier New" w:cs="Courier New"/>
          <w:sz w:val="20"/>
          <w:szCs w:val="20"/>
        </w:rPr>
        <w:t xml:space="preserve">  "Электромагнитные│</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│поля в  производственных  условиях"  и  ГОСТ 12.1.045-84  "ССБТ.│</w:t>
      </w:r>
    </w:p>
    <w:p w:rsidR="00A47EF0" w:rsidRDefault="00A47EF0">
      <w:pPr>
        <w:pStyle w:val="ConsPlusCell"/>
        <w:rPr>
          <w:rFonts w:ascii="Courier New" w:hAnsi="Courier New" w:cs="Courier New"/>
          <w:sz w:val="20"/>
          <w:szCs w:val="20"/>
        </w:rPr>
      </w:pPr>
      <w:r>
        <w:rPr>
          <w:rFonts w:ascii="Courier New" w:hAnsi="Courier New" w:cs="Courier New"/>
          <w:sz w:val="20"/>
          <w:szCs w:val="20"/>
        </w:rPr>
        <w:t>│Электростатические поля. Допустимые уровни на рабочих  местах  и│</w:t>
      </w:r>
    </w:p>
    <w:p w:rsidR="00A47EF0" w:rsidRDefault="00A47EF0">
      <w:pPr>
        <w:pStyle w:val="ConsPlusCell"/>
        <w:rPr>
          <w:rFonts w:ascii="Courier New" w:hAnsi="Courier New" w:cs="Courier New"/>
          <w:sz w:val="20"/>
          <w:szCs w:val="20"/>
        </w:rPr>
      </w:pPr>
      <w:r>
        <w:rPr>
          <w:rFonts w:ascii="Courier New" w:hAnsi="Courier New" w:cs="Courier New"/>
          <w:sz w:val="20"/>
          <w:szCs w:val="20"/>
        </w:rPr>
        <w:t>│требования к проведению контроля".                              │</w:t>
      </w:r>
    </w:p>
    <w:p w:rsidR="00A47EF0" w:rsidRDefault="00A47EF0">
      <w:pPr>
        <w:pStyle w:val="ConsPlusCell"/>
        <w:rPr>
          <w:rFonts w:ascii="Courier New" w:hAnsi="Courier New" w:cs="Courier New"/>
          <w:sz w:val="20"/>
          <w:szCs w:val="20"/>
        </w:rPr>
      </w:pPr>
      <w:bookmarkStart w:id="55" w:name="Par1116"/>
      <w:bookmarkEnd w:id="55"/>
      <w:r>
        <w:rPr>
          <w:rFonts w:ascii="Courier New" w:hAnsi="Courier New" w:cs="Courier New"/>
          <w:sz w:val="20"/>
          <w:szCs w:val="20"/>
        </w:rPr>
        <w:t xml:space="preserve">│    &lt;4&gt; В соответствии с </w:t>
      </w:r>
      <w:hyperlink r:id="rId107" w:history="1">
        <w:r>
          <w:rPr>
            <w:rFonts w:ascii="Courier New" w:hAnsi="Courier New" w:cs="Courier New"/>
            <w:color w:val="0000FF"/>
            <w:sz w:val="20"/>
            <w:szCs w:val="20"/>
          </w:rPr>
          <w:t>СанПиН 2.2.4.1191-03</w:t>
        </w:r>
      </w:hyperlink>
      <w:r>
        <w:rPr>
          <w:rFonts w:ascii="Courier New" w:hAnsi="Courier New" w:cs="Courier New"/>
          <w:sz w:val="20"/>
          <w:szCs w:val="20"/>
        </w:rPr>
        <w:t xml:space="preserve">  "Электромагнитные│</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│поля в производственных условиях".                              │</w:t>
      </w:r>
    </w:p>
    <w:p w:rsidR="00A47EF0" w:rsidRDefault="00A47EF0">
      <w:pPr>
        <w:pStyle w:val="ConsPlusCell"/>
        <w:rPr>
          <w:rFonts w:ascii="Courier New" w:hAnsi="Courier New" w:cs="Courier New"/>
          <w:sz w:val="20"/>
          <w:szCs w:val="20"/>
        </w:rPr>
      </w:pPr>
      <w:bookmarkStart w:id="56" w:name="Par1118"/>
      <w:bookmarkEnd w:id="56"/>
      <w:r>
        <w:rPr>
          <w:rFonts w:ascii="Courier New" w:hAnsi="Courier New" w:cs="Courier New"/>
          <w:sz w:val="20"/>
          <w:szCs w:val="20"/>
        </w:rPr>
        <w:t xml:space="preserve">│    &lt;5&gt; В соответствии с </w:t>
      </w:r>
      <w:hyperlink r:id="rId108" w:history="1">
        <w:r>
          <w:rPr>
            <w:rFonts w:ascii="Courier New" w:hAnsi="Courier New" w:cs="Courier New"/>
            <w:color w:val="0000FF"/>
            <w:sz w:val="20"/>
            <w:szCs w:val="20"/>
          </w:rPr>
          <w:t>СанПиН 2.2.4.1191-03</w:t>
        </w:r>
      </w:hyperlink>
      <w:r>
        <w:rPr>
          <w:rFonts w:ascii="Courier New" w:hAnsi="Courier New" w:cs="Courier New"/>
          <w:sz w:val="20"/>
          <w:szCs w:val="20"/>
        </w:rPr>
        <w:t xml:space="preserve">  "Электромагнитные│</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│поля  в  производственных  условия"  и   ГОСТ 12.1.002-84 "ССБТ.│</w:t>
      </w:r>
    </w:p>
    <w:p w:rsidR="00A47EF0" w:rsidRDefault="00A47EF0">
      <w:pPr>
        <w:pStyle w:val="ConsPlusCell"/>
        <w:rPr>
          <w:rFonts w:ascii="Courier New" w:hAnsi="Courier New" w:cs="Courier New"/>
          <w:sz w:val="20"/>
          <w:szCs w:val="20"/>
        </w:rPr>
      </w:pPr>
      <w:r>
        <w:rPr>
          <w:rFonts w:ascii="Courier New" w:hAnsi="Courier New" w:cs="Courier New"/>
          <w:sz w:val="20"/>
          <w:szCs w:val="20"/>
        </w:rPr>
        <w:t>│Электрические  поля  промышленной  частоты.  Допустимые   уровни│</w:t>
      </w:r>
    </w:p>
    <w:p w:rsidR="00A47EF0" w:rsidRDefault="00A47EF0">
      <w:pPr>
        <w:pStyle w:val="ConsPlusCell"/>
        <w:rPr>
          <w:rFonts w:ascii="Courier New" w:hAnsi="Courier New" w:cs="Courier New"/>
          <w:sz w:val="20"/>
          <w:szCs w:val="20"/>
        </w:rPr>
      </w:pPr>
      <w:r>
        <w:rPr>
          <w:rFonts w:ascii="Courier New" w:hAnsi="Courier New" w:cs="Courier New"/>
          <w:sz w:val="20"/>
          <w:szCs w:val="20"/>
        </w:rPr>
        <w:t>│напряженности и требования  к  проведению  контроля  на  рабочих│</w:t>
      </w:r>
    </w:p>
    <w:p w:rsidR="00A47EF0" w:rsidRDefault="00A47EF0">
      <w:pPr>
        <w:pStyle w:val="ConsPlusCell"/>
        <w:rPr>
          <w:rFonts w:ascii="Courier New" w:hAnsi="Courier New" w:cs="Courier New"/>
          <w:sz w:val="20"/>
          <w:szCs w:val="20"/>
        </w:rPr>
      </w:pPr>
      <w:r>
        <w:rPr>
          <w:rFonts w:ascii="Courier New" w:hAnsi="Courier New" w:cs="Courier New"/>
          <w:sz w:val="20"/>
          <w:szCs w:val="20"/>
        </w:rPr>
        <w:t>│местах".                                                        │</w:t>
      </w:r>
    </w:p>
    <w:p w:rsidR="00A47EF0" w:rsidRDefault="00A47EF0">
      <w:pPr>
        <w:pStyle w:val="ConsPlusCell"/>
        <w:rPr>
          <w:rFonts w:ascii="Courier New" w:hAnsi="Courier New" w:cs="Courier New"/>
          <w:sz w:val="20"/>
          <w:szCs w:val="20"/>
        </w:rPr>
      </w:pPr>
      <w:bookmarkStart w:id="57" w:name="Par1123"/>
      <w:bookmarkEnd w:id="57"/>
      <w:r>
        <w:rPr>
          <w:rFonts w:ascii="Courier New" w:hAnsi="Courier New" w:cs="Courier New"/>
          <w:sz w:val="20"/>
          <w:szCs w:val="20"/>
        </w:rPr>
        <w:t xml:space="preserve">│    &lt;6&gt; В соответствии с </w:t>
      </w:r>
      <w:hyperlink r:id="rId109" w:history="1">
        <w:r>
          <w:rPr>
            <w:rFonts w:ascii="Courier New" w:hAnsi="Courier New" w:cs="Courier New"/>
            <w:color w:val="0000FF"/>
            <w:sz w:val="20"/>
            <w:szCs w:val="20"/>
          </w:rPr>
          <w:t>СанПиН 2.2.4.1191-03</w:t>
        </w:r>
      </w:hyperlink>
      <w:r>
        <w:rPr>
          <w:rFonts w:ascii="Courier New" w:hAnsi="Courier New" w:cs="Courier New"/>
          <w:sz w:val="20"/>
          <w:szCs w:val="20"/>
        </w:rPr>
        <w:t xml:space="preserve">  "Электромагнитные│</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│поля в производственных условиях", ОБУВ ПеМП  50  Гц  N 5060-89.│</w:t>
      </w:r>
    </w:p>
    <w:p w:rsidR="00A47EF0" w:rsidRDefault="00A47EF0">
      <w:pPr>
        <w:pStyle w:val="ConsPlusCell"/>
        <w:rPr>
          <w:rFonts w:ascii="Courier New" w:hAnsi="Courier New" w:cs="Courier New"/>
          <w:sz w:val="20"/>
          <w:szCs w:val="20"/>
        </w:rPr>
      </w:pPr>
      <w:bookmarkStart w:id="58" w:name="Par1125"/>
      <w:bookmarkEnd w:id="58"/>
      <w:r>
        <w:rPr>
          <w:rFonts w:ascii="Courier New" w:hAnsi="Courier New" w:cs="Courier New"/>
          <w:sz w:val="20"/>
          <w:szCs w:val="20"/>
        </w:rPr>
        <w:t xml:space="preserve">│    &lt;7&gt; В соответствии с </w:t>
      </w:r>
      <w:hyperlink r:id="rId110" w:history="1">
        <w:r>
          <w:rPr>
            <w:rFonts w:ascii="Courier New" w:hAnsi="Courier New" w:cs="Courier New"/>
            <w:color w:val="0000FF"/>
            <w:sz w:val="20"/>
            <w:szCs w:val="20"/>
          </w:rPr>
          <w:t>СанПиН 2.2.2/2.4.1340-03</w:t>
        </w:r>
      </w:hyperlink>
      <w:r>
        <w:rPr>
          <w:rFonts w:ascii="Courier New" w:hAnsi="Courier New" w:cs="Courier New"/>
          <w:sz w:val="20"/>
          <w:szCs w:val="20"/>
        </w:rPr>
        <w:t xml:space="preserve"> "Гигиенические│</w:t>
      </w:r>
    </w:p>
    <w:p w:rsidR="00A47EF0" w:rsidRDefault="00A47EF0">
      <w:pPr>
        <w:pStyle w:val="ConsPlusCell"/>
        <w:rPr>
          <w:rFonts w:ascii="Courier New" w:hAnsi="Courier New" w:cs="Courier New"/>
          <w:sz w:val="20"/>
          <w:szCs w:val="20"/>
        </w:rPr>
      </w:pPr>
      <w:r>
        <w:rPr>
          <w:rFonts w:ascii="Courier New" w:hAnsi="Courier New" w:cs="Courier New"/>
          <w:sz w:val="20"/>
          <w:szCs w:val="20"/>
        </w:rPr>
        <w:t>│требования к персональным  электронно-вычислительным  машинам  и│</w:t>
      </w:r>
    </w:p>
    <w:p w:rsidR="00A47EF0" w:rsidRDefault="00A47EF0">
      <w:pPr>
        <w:pStyle w:val="ConsPlusCell"/>
        <w:rPr>
          <w:rFonts w:ascii="Courier New" w:hAnsi="Courier New" w:cs="Courier New"/>
          <w:sz w:val="20"/>
          <w:szCs w:val="20"/>
        </w:rPr>
      </w:pPr>
      <w:r>
        <w:rPr>
          <w:rFonts w:ascii="Courier New" w:hAnsi="Courier New" w:cs="Courier New"/>
          <w:sz w:val="20"/>
          <w:szCs w:val="20"/>
        </w:rPr>
        <w:t>│организации работы".                                            │</w:t>
      </w:r>
    </w:p>
    <w:p w:rsidR="00A47EF0" w:rsidRDefault="00A47EF0">
      <w:pPr>
        <w:pStyle w:val="ConsPlusCell"/>
        <w:rPr>
          <w:rFonts w:ascii="Courier New" w:hAnsi="Courier New" w:cs="Courier New"/>
          <w:sz w:val="20"/>
          <w:szCs w:val="20"/>
        </w:rPr>
      </w:pPr>
      <w:bookmarkStart w:id="59" w:name="Par1128"/>
      <w:bookmarkEnd w:id="59"/>
      <w:r>
        <w:rPr>
          <w:rFonts w:ascii="Courier New" w:hAnsi="Courier New" w:cs="Courier New"/>
          <w:sz w:val="20"/>
          <w:szCs w:val="20"/>
        </w:rPr>
        <w:t xml:space="preserve">│    &lt;8&gt; В соответствии с </w:t>
      </w:r>
      <w:hyperlink r:id="rId111" w:history="1">
        <w:r>
          <w:rPr>
            <w:rFonts w:ascii="Courier New" w:hAnsi="Courier New" w:cs="Courier New"/>
            <w:color w:val="0000FF"/>
            <w:sz w:val="20"/>
            <w:szCs w:val="20"/>
          </w:rPr>
          <w:t>СанПиН 2.2.4.1191-03</w:t>
        </w:r>
      </w:hyperlink>
      <w:r>
        <w:rPr>
          <w:rFonts w:ascii="Courier New" w:hAnsi="Courier New" w:cs="Courier New"/>
          <w:sz w:val="20"/>
          <w:szCs w:val="20"/>
        </w:rPr>
        <w:t xml:space="preserve">  "Электромагнитные│</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│поля  в  производственных   условиях",   ГОСТ 12.1.006-84 "ССБТ.│</w:t>
      </w:r>
    </w:p>
    <w:p w:rsidR="00A47EF0" w:rsidRDefault="00A47EF0">
      <w:pPr>
        <w:pStyle w:val="ConsPlusCell"/>
        <w:rPr>
          <w:rFonts w:ascii="Courier New" w:hAnsi="Courier New" w:cs="Courier New"/>
          <w:sz w:val="20"/>
          <w:szCs w:val="20"/>
        </w:rPr>
      </w:pPr>
      <w:r>
        <w:rPr>
          <w:rFonts w:ascii="Courier New" w:hAnsi="Courier New" w:cs="Courier New"/>
          <w:sz w:val="20"/>
          <w:szCs w:val="20"/>
        </w:rPr>
        <w:t>│Электромагнитные  поля   радиочастот.   Допустимые   уровни   на│</w:t>
      </w:r>
    </w:p>
    <w:p w:rsidR="00A47EF0" w:rsidRDefault="00A47EF0">
      <w:pPr>
        <w:pStyle w:val="ConsPlusCell"/>
        <w:rPr>
          <w:rFonts w:ascii="Courier New" w:hAnsi="Courier New" w:cs="Courier New"/>
          <w:sz w:val="20"/>
          <w:szCs w:val="20"/>
        </w:rPr>
      </w:pPr>
      <w:r>
        <w:rPr>
          <w:rFonts w:ascii="Courier New" w:hAnsi="Courier New" w:cs="Courier New"/>
          <w:sz w:val="20"/>
          <w:szCs w:val="20"/>
        </w:rPr>
        <w:t>│рабочих местах и требования к  проведению  контроля",  Изменения│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│N 1 ГОСТ 12.1.006-84, </w:t>
      </w:r>
      <w:hyperlink r:id="rId112" w:history="1">
        <w:r>
          <w:rPr>
            <w:rFonts w:ascii="Courier New" w:hAnsi="Courier New" w:cs="Courier New"/>
            <w:color w:val="0000FF"/>
            <w:sz w:val="20"/>
            <w:szCs w:val="20"/>
          </w:rPr>
          <w:t>СанПиН 2.1.8/2.2.4.1190-03</w:t>
        </w:r>
      </w:hyperlink>
      <w:r>
        <w:rPr>
          <w:rFonts w:ascii="Courier New" w:hAnsi="Courier New" w:cs="Courier New"/>
          <w:sz w:val="20"/>
          <w:szCs w:val="20"/>
        </w:rPr>
        <w:t xml:space="preserve">  "Гигиенические│</w:t>
      </w:r>
    </w:p>
    <w:p w:rsidR="00A47EF0" w:rsidRDefault="00A47EF0">
      <w:pPr>
        <w:pStyle w:val="ConsPlusCell"/>
        <w:rPr>
          <w:rFonts w:ascii="Courier New" w:hAnsi="Courier New" w:cs="Courier New"/>
          <w:sz w:val="20"/>
          <w:szCs w:val="20"/>
        </w:rPr>
      </w:pPr>
      <w:r>
        <w:rPr>
          <w:rFonts w:ascii="Courier New" w:hAnsi="Courier New" w:cs="Courier New"/>
          <w:sz w:val="20"/>
          <w:szCs w:val="20"/>
        </w:rPr>
        <w:t>│требования  к  размещению  и  эксплуатации  средств   сухопутной│</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│подвижной радиосвязи".                                          │</w:t>
      </w:r>
    </w:p>
    <w:p w:rsidR="00A47EF0" w:rsidRDefault="00A47EF0">
      <w:pPr>
        <w:pStyle w:val="ConsPlusCell"/>
        <w:rPr>
          <w:rFonts w:ascii="Courier New" w:hAnsi="Courier New" w:cs="Courier New"/>
          <w:sz w:val="20"/>
          <w:szCs w:val="20"/>
        </w:rPr>
      </w:pPr>
      <w:bookmarkStart w:id="60" w:name="Par1135"/>
      <w:bookmarkEnd w:id="60"/>
      <w:r>
        <w:rPr>
          <w:rFonts w:ascii="Courier New" w:hAnsi="Courier New" w:cs="Courier New"/>
          <w:sz w:val="20"/>
          <w:szCs w:val="20"/>
        </w:rPr>
        <w:t>│    &lt;9&gt; ПДУ энергетической экспозиции ЭМИ.                      │</w:t>
      </w:r>
    </w:p>
    <w:p w:rsidR="00A47EF0" w:rsidRDefault="00A47EF0">
      <w:pPr>
        <w:pStyle w:val="ConsPlusCell"/>
        <w:rPr>
          <w:rFonts w:ascii="Courier New" w:hAnsi="Courier New" w:cs="Courier New"/>
          <w:sz w:val="20"/>
          <w:szCs w:val="20"/>
        </w:rPr>
      </w:pPr>
      <w:bookmarkStart w:id="61" w:name="Par1136"/>
      <w:bookmarkEnd w:id="61"/>
      <w:r>
        <w:rPr>
          <w:rFonts w:ascii="Courier New" w:hAnsi="Courier New" w:cs="Courier New"/>
          <w:sz w:val="20"/>
          <w:szCs w:val="20"/>
        </w:rPr>
        <w:t xml:space="preserve">│    &lt;10&gt; В соответствии с  </w:t>
      </w:r>
      <w:hyperlink r:id="rId113" w:history="1">
        <w:r>
          <w:rPr>
            <w:rFonts w:ascii="Courier New" w:hAnsi="Courier New" w:cs="Courier New"/>
            <w:color w:val="0000FF"/>
            <w:sz w:val="20"/>
            <w:szCs w:val="20"/>
          </w:rPr>
          <w:t>СанПиН 2.2.4.1329-03</w:t>
        </w:r>
      </w:hyperlink>
      <w:r>
        <w:rPr>
          <w:rFonts w:ascii="Courier New" w:hAnsi="Courier New" w:cs="Courier New"/>
          <w:sz w:val="20"/>
          <w:szCs w:val="20"/>
        </w:rPr>
        <w:t xml:space="preserve">  "Требования  по│</w:t>
      </w:r>
    </w:p>
    <w:p w:rsidR="00A47EF0" w:rsidRDefault="00A47EF0">
      <w:pPr>
        <w:pStyle w:val="ConsPlusCell"/>
        <w:rPr>
          <w:rFonts w:ascii="Courier New" w:hAnsi="Courier New" w:cs="Courier New"/>
          <w:sz w:val="20"/>
          <w:szCs w:val="20"/>
        </w:rPr>
      </w:pPr>
      <w:r>
        <w:rPr>
          <w:rFonts w:ascii="Courier New" w:hAnsi="Courier New" w:cs="Courier New"/>
          <w:sz w:val="20"/>
          <w:szCs w:val="20"/>
        </w:rPr>
        <w:t>│защите персонала от воздействия импульсных ЭМП".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Примечание.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превышение  максимального  ПДУ  для   кратковременного│</w:t>
      </w:r>
    </w:p>
    <w:p w:rsidR="00A47EF0" w:rsidRDefault="00A47EF0">
      <w:pPr>
        <w:pStyle w:val="ConsPlusCell"/>
        <w:rPr>
          <w:rFonts w:ascii="Courier New" w:hAnsi="Courier New" w:cs="Courier New"/>
          <w:sz w:val="20"/>
          <w:szCs w:val="20"/>
        </w:rPr>
      </w:pPr>
      <w:r>
        <w:rPr>
          <w:rFonts w:ascii="Courier New" w:hAnsi="Courier New" w:cs="Courier New"/>
          <w:sz w:val="20"/>
          <w:szCs w:val="20"/>
        </w:rPr>
        <w:t>│воздействия.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превышение ПДУ напряженности электрического поля  для│</w:t>
      </w:r>
    </w:p>
    <w:p w:rsidR="00A47EF0" w:rsidRDefault="00A47EF0">
      <w:pPr>
        <w:pStyle w:val="ConsPlusCell"/>
        <w:rPr>
          <w:rFonts w:ascii="Courier New" w:hAnsi="Courier New" w:cs="Courier New"/>
          <w:sz w:val="20"/>
          <w:szCs w:val="20"/>
        </w:rPr>
      </w:pPr>
      <w:r>
        <w:rPr>
          <w:rFonts w:ascii="Courier New" w:hAnsi="Courier New" w:cs="Courier New"/>
          <w:sz w:val="20"/>
          <w:szCs w:val="20"/>
        </w:rPr>
        <w:t>│количества электромагнитных  импульсов  не  более  5  в  течение│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│рабочего дня.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5.7.2. Условия труда при действии неионизирующих электромагнитных полей и излучений относятся к 3 классу вредности при превышении на рабочих местах ПДУ, установленных для соответствующего времени воздействия, с учетом значений энергетических экспозиций в тех диапазонах частот, где она нормируется, и к 4 классу - для ЭП 50 Гц и ЭМП в диапазоне частот 30 МГц - 300 ГГц при превышении их максимальных ПДУ до значений, указанных в </w:t>
      </w:r>
      <w:hyperlink w:anchor="Par1036" w:history="1">
        <w:r>
          <w:rPr>
            <w:rFonts w:ascii="Calibri" w:hAnsi="Calibri" w:cs="Calibri"/>
            <w:color w:val="0000FF"/>
          </w:rPr>
          <w:t>табл. 15,</w:t>
        </w:r>
      </w:hyperlink>
      <w:r>
        <w:rPr>
          <w:rFonts w:ascii="Calibri" w:hAnsi="Calibri" w:cs="Calibri"/>
        </w:rPr>
        <w:t xml:space="preserve"> а также для широкополосных электромагнитных импульсов при превышении ПДУ напряженности электрического поля в 50 и более раз (для количества электромагнитных импульсов не более 5 в течение рабочего дня).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5.7.3. При одновременном или последовательном пребывании за рабочую смену в условиях воздействия нескольких электромагнитных полей и излучений, для которых установлены разные ПДУ </w:t>
      </w:r>
      <w:hyperlink w:anchor="Par1036" w:history="1">
        <w:r>
          <w:rPr>
            <w:rFonts w:ascii="Calibri" w:hAnsi="Calibri" w:cs="Calibri"/>
            <w:color w:val="0000FF"/>
          </w:rPr>
          <w:t>(табл. 15),</w:t>
        </w:r>
      </w:hyperlink>
      <w:r>
        <w:rPr>
          <w:rFonts w:ascii="Calibri" w:hAnsi="Calibri" w:cs="Calibri"/>
        </w:rPr>
        <w:t xml:space="preserve"> класс условий труда на рабочем месте устанавливается по фактору, для которого определена наиболее высокая степень вредности. Превышение ПДУ (ВДУ) двух и более оцениваемых электромагнитных факторов, отнесенных к одной и той же степени вредности, </w:t>
      </w:r>
      <w:r>
        <w:rPr>
          <w:rFonts w:ascii="Calibri" w:hAnsi="Calibri" w:cs="Calibri"/>
        </w:rPr>
        <w:lastRenderedPageBreak/>
        <w:t>повышает класс условий труда на одну ступень.</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5.7.4. Градация условий труда при действии неионизирующих электромагнитных излучений оптического диапазона (лазерное, ультрафиолетовое) представлена в </w:t>
      </w:r>
      <w:hyperlink w:anchor="Par1153" w:history="1">
        <w:r>
          <w:rPr>
            <w:rFonts w:ascii="Calibri" w:hAnsi="Calibri" w:cs="Calibri"/>
            <w:color w:val="0000FF"/>
          </w:rPr>
          <w:t>табл. 16</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16</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62" w:name="Par1153"/>
      <w:bookmarkEnd w:id="62"/>
      <w:r>
        <w:rPr>
          <w:rFonts w:ascii="Calibri" w:hAnsi="Calibri" w:cs="Calibri"/>
        </w:rPr>
        <w:t>КЛАССЫ УСЛОВИЙ ТРУДА ПРИ ДЕЙСТВИИ НЕИОНИЗИРУЮЩИХ</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ЭЛЕКТРОМАГНИТНЫХ ИЗЛУЧЕНИЙ ОПТИЧЕСКОГО ДИАПАЗОНА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(ЛАЗЕРНОЕ, УЛЬТРАФИОЛЕТОВОЕ)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Фактор        │           Класс условий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│Допус- │          Вредный          │Опас-│</w:t>
      </w:r>
    </w:p>
    <w:p w:rsidR="00A47EF0" w:rsidRDefault="00A47EF0">
      <w:pPr>
        <w:pStyle w:val="ConsPlusCell"/>
        <w:rPr>
          <w:rFonts w:ascii="Courier New" w:hAnsi="Courier New" w:cs="Courier New"/>
          <w:sz w:val="20"/>
          <w:szCs w:val="20"/>
        </w:rPr>
      </w:pPr>
      <w:r>
        <w:rPr>
          <w:rFonts w:ascii="Courier New" w:hAnsi="Courier New" w:cs="Courier New"/>
          <w:sz w:val="20"/>
          <w:szCs w:val="20"/>
        </w:rPr>
        <w:t>│                      │тимый  ├──────┬──────┬──────┬──────┤ный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│1 сте-│2 сте-│3 сте-│4 сте-│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│пени  │пени  │пени  │пени  │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   2   │ 3.1  │ 3.2  │ 3.3  │ 3.4  │  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2   │  3   │  4   │  5   │  6   │  7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│Лазерное излучение    │&lt;= ПДУ │&gt; ПДУ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hyperlink w:anchor="Par1191" w:history="1">
        <w:r>
          <w:rPr>
            <w:rFonts w:ascii="Courier New" w:hAnsi="Courier New" w:cs="Courier New"/>
            <w:color w:val="0000FF"/>
            <w:sz w:val="20"/>
            <w:szCs w:val="20"/>
          </w:rPr>
          <w:t>&lt;1&gt;</w:t>
        </w:r>
      </w:hyperlink>
      <w:r>
        <w:rPr>
          <w:rFonts w:ascii="Courier New" w:hAnsi="Courier New" w:cs="Courier New"/>
          <w:sz w:val="20"/>
          <w:szCs w:val="20"/>
        </w:rPr>
        <w:t xml:space="preserve">                   │      1│     1│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2 │    3 │    3│</w:t>
      </w:r>
    </w:p>
    <w:p w:rsidR="00A47EF0" w:rsidRDefault="00A47EF0">
      <w:pPr>
        <w:pStyle w:val="ConsPlusCell"/>
        <w:rPr>
          <w:rFonts w:ascii="Courier New" w:hAnsi="Courier New" w:cs="Courier New"/>
          <w:sz w:val="20"/>
          <w:szCs w:val="20"/>
        </w:rPr>
      </w:pPr>
      <w:r>
        <w:rPr>
          <w:rFonts w:ascii="Courier New" w:hAnsi="Courier New" w:cs="Courier New"/>
          <w:sz w:val="20"/>
          <w:szCs w:val="20"/>
        </w:rPr>
        <w:t>│                      │&lt;= ПДУ │&gt; ПДУ │&lt;= 10 │&lt; 10  │&lt; 10  │&gt; 10 │</w:t>
      </w:r>
    </w:p>
    <w:p w:rsidR="00A47EF0" w:rsidRDefault="00A47EF0">
      <w:pPr>
        <w:pStyle w:val="ConsPlusCell"/>
        <w:rPr>
          <w:rFonts w:ascii="Courier New" w:hAnsi="Courier New" w:cs="Courier New"/>
          <w:sz w:val="20"/>
          <w:szCs w:val="20"/>
        </w:rPr>
      </w:pPr>
      <w:r>
        <w:rPr>
          <w:rFonts w:ascii="Courier New" w:hAnsi="Courier New" w:cs="Courier New"/>
          <w:sz w:val="20"/>
          <w:szCs w:val="20"/>
        </w:rPr>
        <w:t>│                      │      2│     2│ПДУ   │ПДУ   │ПДУ   │ПДУ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2  │   2  │   2  │   2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│Ультра-│при наличии   │ДИИ    │&gt; ДИИ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│фиоле- │производствен-│</w:t>
      </w:r>
      <w:hyperlink w:anchor="Par1196" w:history="1">
        <w:r>
          <w:rPr>
            <w:rFonts w:ascii="Courier New" w:hAnsi="Courier New" w:cs="Courier New"/>
            <w:color w:val="0000FF"/>
            <w:sz w:val="20"/>
            <w:szCs w:val="20"/>
          </w:rPr>
          <w:t>&lt;2&gt;</w:t>
        </w:r>
      </w:hyperlink>
      <w:r>
        <w:rPr>
          <w:rFonts w:ascii="Courier New" w:hAnsi="Courier New" w:cs="Courier New"/>
          <w:sz w:val="20"/>
          <w:szCs w:val="20"/>
        </w:rPr>
        <w:t xml:space="preserve">    │</w:t>
      </w:r>
      <w:hyperlink w:anchor="Par1196" w:history="1">
        <w:r>
          <w:rPr>
            <w:rFonts w:ascii="Courier New" w:hAnsi="Courier New" w:cs="Courier New"/>
            <w:color w:val="0000FF"/>
            <w:sz w:val="20"/>
            <w:szCs w:val="20"/>
          </w:rPr>
          <w:t>&lt;2&gt;</w:t>
        </w:r>
      </w:hyperlink>
      <w:r>
        <w:rPr>
          <w:rFonts w:ascii="Courier New" w:hAnsi="Courier New" w:cs="Courier New"/>
          <w:sz w:val="20"/>
          <w:szCs w:val="20"/>
        </w:rPr>
        <w:t xml:space="preserve">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│товое  │ных источников│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│излу-  │УФ-А + УФ-В,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│чение  │УФ-С, Вт/кв. м│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│при наличии   │9 - 45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│источников УФО│</w:t>
      </w:r>
      <w:hyperlink w:anchor="Par1204" w:history="1">
        <w:r>
          <w:rPr>
            <w:rFonts w:ascii="Courier New" w:hAnsi="Courier New" w:cs="Courier New"/>
            <w:color w:val="0000FF"/>
            <w:sz w:val="20"/>
            <w:szCs w:val="20"/>
          </w:rPr>
          <w:t>&lt;4&gt;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│профилактичес-│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│кого назначе-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│ния (УФ-А),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│мВт/кв. м </w:t>
      </w:r>
      <w:hyperlink w:anchor="Par1200" w:history="1">
        <w:r>
          <w:rPr>
            <w:rFonts w:ascii="Courier New" w:hAnsi="Courier New" w:cs="Courier New"/>
            <w:color w:val="0000FF"/>
            <w:sz w:val="20"/>
            <w:szCs w:val="20"/>
          </w:rPr>
          <w:t>&lt;3&gt;</w:t>
        </w:r>
      </w:hyperlink>
      <w:r>
        <w:rPr>
          <w:rFonts w:ascii="Courier New" w:hAnsi="Courier New" w:cs="Courier New"/>
          <w:sz w:val="20"/>
          <w:szCs w:val="20"/>
        </w:rPr>
        <w:t xml:space="preserve">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63" w:name="Par1191"/>
      <w:bookmarkEnd w:id="63"/>
      <w:r>
        <w:rPr>
          <w:rFonts w:ascii="Courier New" w:hAnsi="Courier New" w:cs="Courier New"/>
          <w:sz w:val="20"/>
          <w:szCs w:val="20"/>
        </w:rPr>
        <w:t xml:space="preserve">│    &lt;1&gt; В соответствии  с   </w:t>
      </w:r>
      <w:hyperlink r:id="rId114" w:history="1">
        <w:r>
          <w:rPr>
            <w:rFonts w:ascii="Courier New" w:hAnsi="Courier New" w:cs="Courier New"/>
            <w:color w:val="0000FF"/>
            <w:sz w:val="20"/>
            <w:szCs w:val="20"/>
          </w:rPr>
          <w:t>СанПиН 5804-91</w:t>
        </w:r>
      </w:hyperlink>
      <w:r>
        <w:rPr>
          <w:rFonts w:ascii="Courier New" w:hAnsi="Courier New" w:cs="Courier New"/>
          <w:sz w:val="20"/>
          <w:szCs w:val="20"/>
        </w:rPr>
        <w:t xml:space="preserve">   "Санитарные   нормы│</w:t>
      </w:r>
    </w:p>
    <w:p w:rsidR="00A47EF0" w:rsidRDefault="00A47EF0">
      <w:pPr>
        <w:pStyle w:val="ConsPlusCell"/>
        <w:rPr>
          <w:rFonts w:ascii="Courier New" w:hAnsi="Courier New" w:cs="Courier New"/>
          <w:sz w:val="20"/>
          <w:szCs w:val="20"/>
        </w:rPr>
      </w:pPr>
      <w:r>
        <w:rPr>
          <w:rFonts w:ascii="Courier New" w:hAnsi="Courier New" w:cs="Courier New"/>
          <w:sz w:val="20"/>
          <w:szCs w:val="20"/>
        </w:rPr>
        <w:t>│и  правила  устройства  и  эксплуатации  лазеров"  (ПДУ   -  для│</w:t>
      </w:r>
    </w:p>
    <w:p w:rsidR="00A47EF0" w:rsidRDefault="00A47EF0">
      <w:pPr>
        <w:pStyle w:val="ConsPlusCell"/>
        <w:rPr>
          <w:rFonts w:ascii="Courier New" w:hAnsi="Courier New" w:cs="Courier New"/>
          <w:sz w:val="20"/>
          <w:szCs w:val="20"/>
        </w:rPr>
      </w:pPr>
      <w:r>
        <w:rPr>
          <w:rFonts w:ascii="Courier New" w:hAnsi="Courier New" w:cs="Courier New"/>
          <w:sz w:val="20"/>
          <w:szCs w:val="20"/>
        </w:rPr>
        <w:t>│                                                       1        │</w:t>
      </w:r>
    </w:p>
    <w:p w:rsidR="00A47EF0" w:rsidRDefault="00A47EF0">
      <w:pPr>
        <w:pStyle w:val="ConsPlusCell"/>
        <w:rPr>
          <w:rFonts w:ascii="Courier New" w:hAnsi="Courier New" w:cs="Courier New"/>
          <w:sz w:val="20"/>
          <w:szCs w:val="20"/>
        </w:rPr>
      </w:pPr>
      <w:r>
        <w:rPr>
          <w:rFonts w:ascii="Courier New" w:hAnsi="Courier New" w:cs="Courier New"/>
          <w:sz w:val="20"/>
          <w:szCs w:val="20"/>
        </w:rPr>
        <w:t>│хронического воздействия, ПДУ  - для однократного воздействия).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2                                  │</w:t>
      </w:r>
    </w:p>
    <w:p w:rsidR="00A47EF0" w:rsidRDefault="00A47EF0">
      <w:pPr>
        <w:pStyle w:val="ConsPlusCell"/>
        <w:rPr>
          <w:rFonts w:ascii="Courier New" w:hAnsi="Courier New" w:cs="Courier New"/>
          <w:sz w:val="20"/>
          <w:szCs w:val="20"/>
        </w:rPr>
      </w:pPr>
      <w:bookmarkStart w:id="64" w:name="Par1196"/>
      <w:bookmarkEnd w:id="64"/>
      <w:r>
        <w:rPr>
          <w:rFonts w:ascii="Courier New" w:hAnsi="Courier New" w:cs="Courier New"/>
          <w:sz w:val="20"/>
          <w:szCs w:val="20"/>
        </w:rPr>
        <w:t>│    &lt;2&gt; В соответствии с "</w:t>
      </w:r>
      <w:hyperlink r:id="rId115" w:history="1">
        <w:r>
          <w:rPr>
            <w:rFonts w:ascii="Courier New" w:hAnsi="Courier New" w:cs="Courier New"/>
            <w:color w:val="0000FF"/>
            <w:sz w:val="20"/>
            <w:szCs w:val="20"/>
          </w:rPr>
          <w:t>Санитарными нормами</w:t>
        </w:r>
      </w:hyperlink>
      <w:r>
        <w:rPr>
          <w:rFonts w:ascii="Courier New" w:hAnsi="Courier New" w:cs="Courier New"/>
          <w:sz w:val="20"/>
          <w:szCs w:val="20"/>
        </w:rPr>
        <w:t xml:space="preserve">  ультрафиолетового│</w:t>
      </w:r>
    </w:p>
    <w:p w:rsidR="00A47EF0" w:rsidRDefault="00A47EF0">
      <w:pPr>
        <w:pStyle w:val="ConsPlusCell"/>
        <w:rPr>
          <w:rFonts w:ascii="Courier New" w:hAnsi="Courier New" w:cs="Courier New"/>
          <w:sz w:val="20"/>
          <w:szCs w:val="20"/>
        </w:rPr>
      </w:pPr>
      <w:r>
        <w:rPr>
          <w:rFonts w:ascii="Courier New" w:hAnsi="Courier New" w:cs="Courier New"/>
          <w:sz w:val="20"/>
          <w:szCs w:val="20"/>
        </w:rPr>
        <w:t>│излучения  в  производственных  помещениях"   (N 4557-88).   При│</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│превышении ДИИ  работа  допускается  при  использовании  средств│</w:t>
      </w:r>
    </w:p>
    <w:p w:rsidR="00A47EF0" w:rsidRDefault="00A47EF0">
      <w:pPr>
        <w:pStyle w:val="ConsPlusCell"/>
        <w:rPr>
          <w:rFonts w:ascii="Courier New" w:hAnsi="Courier New" w:cs="Courier New"/>
          <w:sz w:val="20"/>
          <w:szCs w:val="20"/>
        </w:rPr>
      </w:pPr>
      <w:r>
        <w:rPr>
          <w:rFonts w:ascii="Courier New" w:hAnsi="Courier New" w:cs="Courier New"/>
          <w:sz w:val="20"/>
          <w:szCs w:val="20"/>
        </w:rPr>
        <w:t>│коллективной и/или индивидуальной защиты.                       │</w:t>
      </w:r>
    </w:p>
    <w:p w:rsidR="00A47EF0" w:rsidRDefault="00A47EF0">
      <w:pPr>
        <w:pStyle w:val="ConsPlusCell"/>
        <w:rPr>
          <w:rFonts w:ascii="Courier New" w:hAnsi="Courier New" w:cs="Courier New"/>
          <w:sz w:val="20"/>
          <w:szCs w:val="20"/>
        </w:rPr>
      </w:pPr>
      <w:bookmarkStart w:id="65" w:name="Par1200"/>
      <w:bookmarkEnd w:id="65"/>
      <w:r>
        <w:rPr>
          <w:rFonts w:ascii="Courier New" w:hAnsi="Courier New" w:cs="Courier New"/>
          <w:sz w:val="20"/>
          <w:szCs w:val="20"/>
        </w:rPr>
        <w:t>│    &lt;3&gt; В    соответствии    с     Методическими      указаниями│</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│"Профилактическое   ультрафиолетовое    облучение    людей    (с│</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│применением    искусственных    источников     ультрафиолетового│</w:t>
      </w:r>
    </w:p>
    <w:p w:rsidR="00A47EF0" w:rsidRDefault="00A47EF0">
      <w:pPr>
        <w:pStyle w:val="ConsPlusCell"/>
        <w:rPr>
          <w:rFonts w:ascii="Courier New" w:hAnsi="Courier New" w:cs="Courier New"/>
          <w:sz w:val="20"/>
          <w:szCs w:val="20"/>
        </w:rPr>
      </w:pPr>
      <w:r>
        <w:rPr>
          <w:rFonts w:ascii="Courier New" w:hAnsi="Courier New" w:cs="Courier New"/>
          <w:sz w:val="20"/>
          <w:szCs w:val="20"/>
        </w:rPr>
        <w:t>│излучения)" (N 5046-89).                                        │</w:t>
      </w:r>
    </w:p>
    <w:p w:rsidR="00A47EF0" w:rsidRDefault="00A47EF0">
      <w:pPr>
        <w:pStyle w:val="ConsPlusCell"/>
        <w:rPr>
          <w:rFonts w:ascii="Courier New" w:hAnsi="Courier New" w:cs="Courier New"/>
          <w:sz w:val="20"/>
          <w:szCs w:val="20"/>
        </w:rPr>
      </w:pPr>
      <w:bookmarkStart w:id="66" w:name="Par1204"/>
      <w:bookmarkEnd w:id="66"/>
      <w:r>
        <w:rPr>
          <w:rFonts w:ascii="Courier New" w:hAnsi="Courier New" w:cs="Courier New"/>
          <w:sz w:val="20"/>
          <w:szCs w:val="20"/>
        </w:rPr>
        <w:t>│    &lt;4&gt; При  несоблюдении   нормативных   требований   установка│</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│профилактического  облучения  подлежит   отключению   ввиду   ее│</w:t>
      </w:r>
    </w:p>
    <w:p w:rsidR="00A47EF0" w:rsidRDefault="00A47EF0">
      <w:pPr>
        <w:pStyle w:val="ConsPlusCell"/>
        <w:rPr>
          <w:rFonts w:ascii="Courier New" w:hAnsi="Courier New" w:cs="Courier New"/>
          <w:sz w:val="20"/>
          <w:szCs w:val="20"/>
        </w:rPr>
      </w:pPr>
      <w:r>
        <w:rPr>
          <w:rFonts w:ascii="Courier New" w:hAnsi="Courier New" w:cs="Courier New"/>
          <w:sz w:val="20"/>
          <w:szCs w:val="20"/>
        </w:rPr>
        <w:t>│неэффективности (фактическая облученность менее 9 мВт/кв. м) или│</w:t>
      </w:r>
    </w:p>
    <w:p w:rsidR="00A47EF0" w:rsidRDefault="00A47EF0">
      <w:pPr>
        <w:pStyle w:val="ConsPlusCell"/>
        <w:rPr>
          <w:rFonts w:ascii="Courier New" w:hAnsi="Courier New" w:cs="Courier New"/>
          <w:sz w:val="20"/>
          <w:szCs w:val="20"/>
        </w:rPr>
      </w:pPr>
      <w:r>
        <w:rPr>
          <w:rFonts w:ascii="Courier New" w:hAnsi="Courier New" w:cs="Courier New"/>
          <w:sz w:val="20"/>
          <w:szCs w:val="20"/>
        </w:rPr>
        <w:t>│опасности (фактическая облученность более  45 мВт/кв. м)  и  при│</w:t>
      </w:r>
    </w:p>
    <w:p w:rsidR="00A47EF0" w:rsidRDefault="00A47EF0">
      <w:pPr>
        <w:pStyle w:val="ConsPlusCell"/>
        <w:rPr>
          <w:rFonts w:ascii="Courier New" w:hAnsi="Courier New" w:cs="Courier New"/>
          <w:sz w:val="20"/>
          <w:szCs w:val="20"/>
        </w:rPr>
      </w:pPr>
      <w:r>
        <w:rPr>
          <w:rFonts w:ascii="Courier New" w:hAnsi="Courier New" w:cs="Courier New"/>
          <w:sz w:val="20"/>
          <w:szCs w:val="20"/>
        </w:rPr>
        <w:t>│оценке параметров освещения считается отсутствующей.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5.8. Работа с источниками ионизирующих излучений</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Гигиенические критерии оценки ионизирующего фактора имеют принципиальные отличия от оценки других факторов рабочей среды, поэтому оценка и классификация условий труда на рабочих местах персонала, который в процессе трудовой деятельности может подвергаться облучению от техногенных источников ионизирующего излучения, представлены в отдельном </w:t>
      </w:r>
      <w:hyperlink w:anchor="Par6250" w:history="1">
        <w:r>
          <w:rPr>
            <w:rFonts w:ascii="Calibri" w:hAnsi="Calibri" w:cs="Calibri"/>
            <w:color w:val="0000FF"/>
          </w:rPr>
          <w:t>Приложении (14).</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5.9. Аэроионный состав воздуха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Аэроионный состав воздуха не является обязательным показателем. Его рекомендуется измерять в рабочих помещениях, воздушная среда которых подвергается специальной очистке или кондиционированию; где есть источники ионизации воздуха (УФ-излучатели, плавка и сварка металлов), где эксплуатируется оборудование и используются материалы, способные создавать электростатические поля (ВДТ, синтетические материалы и пр.), где применяются аэроионизаторы и деионизаторы. Контроль и оценку фактора осуществляют в соответствии с </w:t>
      </w:r>
      <w:hyperlink r:id="rId116" w:history="1">
        <w:r>
          <w:rPr>
            <w:rFonts w:ascii="Calibri" w:hAnsi="Calibri" w:cs="Calibri"/>
            <w:color w:val="0000FF"/>
          </w:rPr>
          <w:t>СанПиН 2.2.4.1294-03</w:t>
        </w:r>
      </w:hyperlink>
      <w:r>
        <w:rPr>
          <w:rFonts w:ascii="Calibri" w:hAnsi="Calibri" w:cs="Calibri"/>
        </w:rPr>
        <w:t xml:space="preserve"> "Гигиенические требования к аэроионному составу воздуха производственных и общественных помещений" и Методическими </w:t>
      </w:r>
      <w:hyperlink r:id="rId117" w:history="1">
        <w:r>
          <w:rPr>
            <w:rFonts w:ascii="Calibri" w:hAnsi="Calibri" w:cs="Calibri"/>
            <w:color w:val="0000FF"/>
          </w:rPr>
          <w:t>указаниями</w:t>
        </w:r>
      </w:hyperlink>
      <w:r>
        <w:rPr>
          <w:rFonts w:ascii="Calibri" w:hAnsi="Calibri" w:cs="Calibri"/>
        </w:rPr>
        <w:t xml:space="preserve"> МУК 4.3.1675-03 "Общие требования к проведению контроля аэроионного состава воздуха". При превышении максимально допустимой и/или несоблюдении минимально необходимой концентрации аэроионов и коэффициента униполярности условия труда по данному фактору относят к классу 3.1.</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2"/>
        <w:rPr>
          <w:rFonts w:ascii="Calibri" w:hAnsi="Calibri" w:cs="Calibri"/>
        </w:rPr>
      </w:pPr>
      <w:bookmarkStart w:id="67" w:name="Par1219"/>
      <w:bookmarkEnd w:id="67"/>
      <w:r>
        <w:rPr>
          <w:rFonts w:ascii="Calibri" w:hAnsi="Calibri" w:cs="Calibri"/>
        </w:rPr>
        <w:t>5.10. Тяжесть и напряженность трудового процесса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5.10.1. Критерии и классификация тяжести и напряженности трудового процесса представлены соответственно в </w:t>
      </w:r>
      <w:hyperlink w:anchor="Par1225" w:history="1">
        <w:r>
          <w:rPr>
            <w:rFonts w:ascii="Calibri" w:hAnsi="Calibri" w:cs="Calibri"/>
            <w:color w:val="0000FF"/>
          </w:rPr>
          <w:t>табл. 17</w:t>
        </w:r>
      </w:hyperlink>
      <w:r>
        <w:rPr>
          <w:rFonts w:ascii="Calibri" w:hAnsi="Calibri" w:cs="Calibri"/>
        </w:rPr>
        <w:t xml:space="preserve"> и </w:t>
      </w:r>
      <w:hyperlink w:anchor="Par1395" w:history="1">
        <w:r>
          <w:rPr>
            <w:rFonts w:ascii="Calibri" w:hAnsi="Calibri" w:cs="Calibri"/>
            <w:color w:val="0000FF"/>
          </w:rPr>
          <w:t>18.</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17</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68" w:name="Par1225"/>
      <w:bookmarkEnd w:id="68"/>
      <w:r>
        <w:rPr>
          <w:rFonts w:ascii="Calibri" w:hAnsi="Calibri" w:cs="Calibri"/>
        </w:rPr>
        <w:t>КЛАССЫ УСЛОВИЙ ТРУДА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ПО ПОКАЗАТЕЛЯМ ТЯЖЕСТИ ТРУДОВОГО ПРОЦЕССА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Показатели тяжести   │         Классы условий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трудового процесса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│Оптима- │Допус-   │Вредный тяжелый труд│</w:t>
      </w:r>
    </w:p>
    <w:p w:rsidR="00A47EF0" w:rsidRDefault="00A47EF0">
      <w:pPr>
        <w:pStyle w:val="ConsPlusCell"/>
        <w:rPr>
          <w:rFonts w:ascii="Courier New" w:hAnsi="Courier New" w:cs="Courier New"/>
          <w:sz w:val="20"/>
          <w:szCs w:val="20"/>
        </w:rPr>
      </w:pPr>
      <w:r>
        <w:rPr>
          <w:rFonts w:ascii="Courier New" w:hAnsi="Courier New" w:cs="Courier New"/>
          <w:sz w:val="20"/>
          <w:szCs w:val="20"/>
        </w:rPr>
        <w:t>│                        │льный   │тимый    ├─────────┬──────────┤</w:t>
      </w:r>
    </w:p>
    <w:p w:rsidR="00A47EF0" w:rsidRDefault="00A47EF0">
      <w:pPr>
        <w:pStyle w:val="ConsPlusCell"/>
        <w:rPr>
          <w:rFonts w:ascii="Courier New" w:hAnsi="Courier New" w:cs="Courier New"/>
          <w:sz w:val="20"/>
          <w:szCs w:val="20"/>
        </w:rPr>
      </w:pPr>
      <w:r>
        <w:rPr>
          <w:rFonts w:ascii="Courier New" w:hAnsi="Courier New" w:cs="Courier New"/>
          <w:sz w:val="20"/>
          <w:szCs w:val="20"/>
        </w:rPr>
        <w:t>│                        │(легкая │(средняя │1 степени│2 степени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│физичес-│физи-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│кая на- │ческая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│грузка) │нагрузка)│         │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   1    │    2    │   3.1   │   3.2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2    │    3    │    4    │    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Физическая динамическая нагрузка (единицы внешней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механической работы за смену, кг х м)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bookmarkStart w:id="69" w:name="Par1245"/>
      <w:bookmarkEnd w:id="69"/>
      <w:r>
        <w:rPr>
          <w:rFonts w:ascii="Courier New" w:hAnsi="Courier New" w:cs="Courier New"/>
          <w:sz w:val="20"/>
          <w:szCs w:val="20"/>
        </w:rPr>
        <w:t>│1.1. При региональной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│нагрузке (с преимущест-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│венным участием мышц рук│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│и плечевого пояса) при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│перемещении груза на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│расстояние до 1 м: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мужчин              │до 2500 │до 5000  │до 7000  │более 7000│</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│для женщин              │до 1500 │до 3000  │до 4000  │более 4000│</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 При общей нагрузке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│(с участием мышц рук,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│корпуса, ног):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│1.2.1. При перемещении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│груза на расстояние от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 до 5 м: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мужчин              │до 12500│до 25000 │до 35000 │более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│35000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женщин              │до 7500 │до 15000 │до 25000 │более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│25000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│1.2.2. При перемещении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│груза на расстояние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│более 5 м: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мужчин              │до 24000│до 46000 │до 70000 │более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│70000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женщин              │до 14000│до 28000 │до 40000 │более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│40000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2. Масса поднимаемого и перемещаемого груза вручную (кг)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│2.1. Подъем и перемеще-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│ние (разовое) тяжести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│при чередовании с другой│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│работой (до 2 раз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│в час):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мужчин              │до 15   │до 30    │до 35    │более 35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женщин              │до 5    │до 10    │до 12    │более 12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bookmarkStart w:id="70" w:name="Par1284"/>
      <w:bookmarkEnd w:id="70"/>
      <w:r>
        <w:rPr>
          <w:rFonts w:ascii="Courier New" w:hAnsi="Courier New" w:cs="Courier New"/>
          <w:sz w:val="20"/>
          <w:szCs w:val="20"/>
        </w:rPr>
        <w:t>│2.2. Подъем и перемеще-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│ние (разовое) тяжести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│постоянно в течение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│рабочей смены: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мужчин              │до 5    │до 15    │до 20    │более 20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женщин              │до 3    │до 7     │до 10    │более 10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bookmarkStart w:id="71" w:name="Par1291"/>
      <w:bookmarkEnd w:id="71"/>
      <w:r>
        <w:rPr>
          <w:rFonts w:ascii="Courier New" w:hAnsi="Courier New" w:cs="Courier New"/>
          <w:sz w:val="20"/>
          <w:szCs w:val="20"/>
        </w:rPr>
        <w:t>│2.3. Суммарная масса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│грузов, перемещаемых в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│течение каждого часа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│смены: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│2.3.1. С рабочей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│поверхности: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мужчин              │до 250  │до 870   │до 1500  │более 1500│</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женщин              │до 100  │до 350   │до 700   │более 700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│2.3.2. С пола: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мужчин              │до 100  │до 435   │до 600   │более 600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женщин              │до 50   │до 175   │до 350   │более 350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3. Стереотипные рабочие движения (количество за смену)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bookmarkStart w:id="72" w:name="Par1307"/>
      <w:bookmarkEnd w:id="72"/>
      <w:r>
        <w:rPr>
          <w:rFonts w:ascii="Courier New" w:hAnsi="Courier New" w:cs="Courier New"/>
          <w:sz w:val="20"/>
          <w:szCs w:val="20"/>
        </w:rPr>
        <w:t>│3.1. При локальной на-  │до 20000│до 40000 │до 60000 │более     │</w:t>
      </w:r>
    </w:p>
    <w:p w:rsidR="00A47EF0" w:rsidRDefault="00A47EF0">
      <w:pPr>
        <w:pStyle w:val="ConsPlusCell"/>
        <w:rPr>
          <w:rFonts w:ascii="Courier New" w:hAnsi="Courier New" w:cs="Courier New"/>
          <w:sz w:val="20"/>
          <w:szCs w:val="20"/>
        </w:rPr>
      </w:pPr>
      <w:r>
        <w:rPr>
          <w:rFonts w:ascii="Courier New" w:hAnsi="Courier New" w:cs="Courier New"/>
          <w:sz w:val="20"/>
          <w:szCs w:val="20"/>
        </w:rPr>
        <w:t>│грузке (с участием мышц │        │         │         │60000     │</w:t>
      </w:r>
    </w:p>
    <w:p w:rsidR="00A47EF0" w:rsidRDefault="00A47EF0">
      <w:pPr>
        <w:pStyle w:val="ConsPlusCell"/>
        <w:rPr>
          <w:rFonts w:ascii="Courier New" w:hAnsi="Courier New" w:cs="Courier New"/>
          <w:sz w:val="20"/>
          <w:szCs w:val="20"/>
        </w:rPr>
      </w:pPr>
      <w:r>
        <w:rPr>
          <w:rFonts w:ascii="Courier New" w:hAnsi="Courier New" w:cs="Courier New"/>
          <w:sz w:val="20"/>
          <w:szCs w:val="20"/>
        </w:rPr>
        <w:t>│кистей и пальцев рук)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bookmarkStart w:id="73" w:name="Par1311"/>
      <w:bookmarkEnd w:id="73"/>
      <w:r>
        <w:rPr>
          <w:rFonts w:ascii="Courier New" w:hAnsi="Courier New" w:cs="Courier New"/>
          <w:sz w:val="20"/>
          <w:szCs w:val="20"/>
        </w:rPr>
        <w:t>│3.2. При региональной   │до 10000│до 20000 │до 30000 │более     │</w:t>
      </w:r>
    </w:p>
    <w:p w:rsidR="00A47EF0" w:rsidRDefault="00A47EF0">
      <w:pPr>
        <w:pStyle w:val="ConsPlusCell"/>
        <w:rPr>
          <w:rFonts w:ascii="Courier New" w:hAnsi="Courier New" w:cs="Courier New"/>
          <w:sz w:val="20"/>
          <w:szCs w:val="20"/>
        </w:rPr>
      </w:pPr>
      <w:r>
        <w:rPr>
          <w:rFonts w:ascii="Courier New" w:hAnsi="Courier New" w:cs="Courier New"/>
          <w:sz w:val="20"/>
          <w:szCs w:val="20"/>
        </w:rPr>
        <w:t>│нагрузке (при работе    │        │         │         │30000     │</w:t>
      </w:r>
    </w:p>
    <w:p w:rsidR="00A47EF0" w:rsidRDefault="00A47EF0">
      <w:pPr>
        <w:pStyle w:val="ConsPlusCell"/>
        <w:rPr>
          <w:rFonts w:ascii="Courier New" w:hAnsi="Courier New" w:cs="Courier New"/>
          <w:sz w:val="20"/>
          <w:szCs w:val="20"/>
        </w:rPr>
      </w:pPr>
      <w:r>
        <w:rPr>
          <w:rFonts w:ascii="Courier New" w:hAnsi="Courier New" w:cs="Courier New"/>
          <w:sz w:val="20"/>
          <w:szCs w:val="20"/>
        </w:rPr>
        <w:t>│с преимущественным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│участием мышц рук 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│плечевого пояса)        │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w:t>
      </w:r>
    </w:p>
    <w:p w:rsidR="00A47EF0" w:rsidRDefault="00A47EF0">
      <w:pPr>
        <w:pStyle w:val="ConsPlusCell"/>
        <w:rPr>
          <w:rFonts w:ascii="Courier New" w:hAnsi="Courier New" w:cs="Courier New"/>
          <w:sz w:val="20"/>
          <w:szCs w:val="20"/>
        </w:rPr>
      </w:pPr>
      <w:r>
        <w:rPr>
          <w:rFonts w:ascii="Courier New" w:hAnsi="Courier New" w:cs="Courier New"/>
          <w:sz w:val="20"/>
          <w:szCs w:val="20"/>
        </w:rPr>
        <w:t>│   4. Статическая нагрузка - величина статической нагрузки за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смену при удержании груза, приложении усилий (кгс х с)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bookmarkStart w:id="74" w:name="Par1320"/>
      <w:bookmarkEnd w:id="74"/>
      <w:r>
        <w:rPr>
          <w:rFonts w:ascii="Courier New" w:hAnsi="Courier New" w:cs="Courier New"/>
          <w:sz w:val="20"/>
          <w:szCs w:val="20"/>
        </w:rPr>
        <w:t>│4.1. Одной рукой: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мужчин              │до 18000│до 36000 │до 70000 │более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│70000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женщин              │до 11000│до 22000 │до 42000 │более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│42000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bookmarkStart w:id="75" w:name="Par1326"/>
      <w:bookmarkEnd w:id="75"/>
      <w:r>
        <w:rPr>
          <w:rFonts w:ascii="Courier New" w:hAnsi="Courier New" w:cs="Courier New"/>
          <w:sz w:val="20"/>
          <w:szCs w:val="20"/>
        </w:rPr>
        <w:t>│4.2. Двумя руками: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мужчин              │до 36000│до 70000 │до 140000│более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│140000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женщин              │до 22000│до 42000 │до 84000 │более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│84000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bookmarkStart w:id="76" w:name="Par1332"/>
      <w:bookmarkEnd w:id="76"/>
      <w:r>
        <w:rPr>
          <w:rFonts w:ascii="Courier New" w:hAnsi="Courier New" w:cs="Courier New"/>
          <w:sz w:val="20"/>
          <w:szCs w:val="20"/>
        </w:rPr>
        <w:t>│4.3. С участием мышц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│корпуса и ног: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мужчин              │до 43000│до 100000│до 200000│более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│200000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женщин              │до 26000│до 60000 │до 120000│более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│120000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bookmarkStart w:id="77" w:name="Par1339"/>
      <w:bookmarkEnd w:id="77"/>
      <w:r>
        <w:rPr>
          <w:rFonts w:ascii="Courier New" w:hAnsi="Courier New" w:cs="Courier New"/>
          <w:sz w:val="20"/>
          <w:szCs w:val="20"/>
        </w:rPr>
        <w:t>│                         5. Рабочая поза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│5.1. Рабочая поза       │Свобод- │Периоди- │Периоди- │Периоди-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│ная,    │ческое,  │ческое,  │ческое,   │</w:t>
      </w:r>
    </w:p>
    <w:p w:rsidR="00A47EF0" w:rsidRDefault="00A47EF0">
      <w:pPr>
        <w:pStyle w:val="ConsPlusCell"/>
        <w:rPr>
          <w:rFonts w:ascii="Courier New" w:hAnsi="Courier New" w:cs="Courier New"/>
          <w:sz w:val="20"/>
          <w:szCs w:val="20"/>
        </w:rPr>
      </w:pPr>
      <w:r>
        <w:rPr>
          <w:rFonts w:ascii="Courier New" w:hAnsi="Courier New" w:cs="Courier New"/>
          <w:sz w:val="20"/>
          <w:szCs w:val="20"/>
        </w:rPr>
        <w:t>│                        │удобная │до 25%   │до 50%   │более 50%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│поза,   │времени  │времени  │времени   │</w:t>
      </w:r>
    </w:p>
    <w:p w:rsidR="00A47EF0" w:rsidRDefault="00A47EF0">
      <w:pPr>
        <w:pStyle w:val="ConsPlusCell"/>
        <w:rPr>
          <w:rFonts w:ascii="Courier New" w:hAnsi="Courier New" w:cs="Courier New"/>
          <w:sz w:val="20"/>
          <w:szCs w:val="20"/>
        </w:rPr>
      </w:pPr>
      <w:r>
        <w:rPr>
          <w:rFonts w:ascii="Courier New" w:hAnsi="Courier New" w:cs="Courier New"/>
          <w:sz w:val="20"/>
          <w:szCs w:val="20"/>
        </w:rPr>
        <w:t>│                        │возмож- │смены,   │смены,   │смены,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│ность   │нахожде- │нахожде- │нахождение│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│смены   │ние в    │ние в    │в неудоб-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│рабочего│неудобной│неудобной│ной и/или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│положе- │(работа с│и/или    │фиксиро-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│ния тела│поворотом│фиксиро- │ванной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│(сидя,  │туловища,│ванной   │позе;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│стоя).  │неудобным│позе;    │пребывание│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│Нахож-  │размеще- │пребыва- │в вынуж-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│дение   │нием ко- │ние в    │денной по-│</w:t>
      </w:r>
    </w:p>
    <w:p w:rsidR="00A47EF0" w:rsidRDefault="00A47EF0">
      <w:pPr>
        <w:pStyle w:val="ConsPlusCell"/>
        <w:rPr>
          <w:rFonts w:ascii="Courier New" w:hAnsi="Courier New" w:cs="Courier New"/>
          <w:sz w:val="20"/>
          <w:szCs w:val="20"/>
        </w:rPr>
      </w:pPr>
      <w:r>
        <w:rPr>
          <w:rFonts w:ascii="Courier New" w:hAnsi="Courier New" w:cs="Courier New"/>
          <w:sz w:val="20"/>
          <w:szCs w:val="20"/>
        </w:rPr>
        <w:t>│                        │в позе  │нечностей│вынужден-│зе (на ко-│</w:t>
      </w:r>
    </w:p>
    <w:p w:rsidR="00A47EF0" w:rsidRDefault="00A47EF0">
      <w:pPr>
        <w:pStyle w:val="ConsPlusCell"/>
        <w:rPr>
          <w:rFonts w:ascii="Courier New" w:hAnsi="Courier New" w:cs="Courier New"/>
          <w:sz w:val="20"/>
          <w:szCs w:val="20"/>
        </w:rPr>
      </w:pPr>
      <w:r>
        <w:rPr>
          <w:rFonts w:ascii="Courier New" w:hAnsi="Courier New" w:cs="Courier New"/>
          <w:sz w:val="20"/>
          <w:szCs w:val="20"/>
        </w:rPr>
        <w:t>│                        │стоя    │и др.)   │ной позе │ленях, на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│до 40%  │и/или    │(на      │корточках │</w:t>
      </w:r>
    </w:p>
    <w:p w:rsidR="00A47EF0" w:rsidRDefault="00A47EF0">
      <w:pPr>
        <w:pStyle w:val="ConsPlusCell"/>
        <w:rPr>
          <w:rFonts w:ascii="Courier New" w:hAnsi="Courier New" w:cs="Courier New"/>
          <w:sz w:val="20"/>
          <w:szCs w:val="20"/>
        </w:rPr>
      </w:pPr>
      <w:r>
        <w:rPr>
          <w:rFonts w:ascii="Courier New" w:hAnsi="Courier New" w:cs="Courier New"/>
          <w:sz w:val="20"/>
          <w:szCs w:val="20"/>
        </w:rPr>
        <w:t>│                        │времени │фиксиро- │коленях, │и т.п.)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│смены   │ванной   │на       │более 25%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│позе     │корточках│времени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│(невоз-  │и т.п.)  │смены.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│можность │до 25%   │Нахождение│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        │изменения│времени  │в позе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│взаимного│смены.   │стоя более│</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│положения│Нахожде- │80% време-│</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│различных│ние в    │ни смены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│частей   │позе стоя│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│тела от- │до 80%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│носитель-│времени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│но друг  │смены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│друга).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│Нахожде-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│ние в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│позе стоя│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│до 60%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│времени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│смены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bookmarkStart w:id="78" w:name="Par1379"/>
      <w:bookmarkEnd w:id="78"/>
      <w:r>
        <w:rPr>
          <w:rFonts w:ascii="Courier New" w:hAnsi="Courier New" w:cs="Courier New"/>
          <w:sz w:val="20"/>
          <w:szCs w:val="20"/>
        </w:rPr>
        <w:t>│                       6. Наклоны корпуса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w:t>
      </w:r>
    </w:p>
    <w:p w:rsidR="00A47EF0" w:rsidRDefault="00A47EF0">
      <w:pPr>
        <w:pStyle w:val="ConsPlusCell"/>
        <w:rPr>
          <w:rFonts w:ascii="Courier New" w:hAnsi="Courier New" w:cs="Courier New"/>
          <w:sz w:val="20"/>
          <w:szCs w:val="20"/>
        </w:rPr>
      </w:pPr>
      <w:r>
        <w:rPr>
          <w:rFonts w:ascii="Courier New" w:hAnsi="Courier New" w:cs="Courier New"/>
          <w:sz w:val="20"/>
          <w:szCs w:val="20"/>
        </w:rPr>
        <w:t>│Наклоны корпуса         │до 50   │51 - 100 │101 - 300│свыше 300 │</w:t>
      </w:r>
    </w:p>
    <w:p w:rsidR="00A47EF0" w:rsidRDefault="00A47EF0">
      <w:pPr>
        <w:pStyle w:val="ConsPlusCell"/>
        <w:rPr>
          <w:rFonts w:ascii="Courier New" w:hAnsi="Courier New" w:cs="Courier New"/>
          <w:sz w:val="20"/>
          <w:szCs w:val="20"/>
        </w:rPr>
      </w:pPr>
      <w:r>
        <w:rPr>
          <w:rFonts w:ascii="Courier New" w:hAnsi="Courier New" w:cs="Courier New"/>
          <w:sz w:val="20"/>
          <w:szCs w:val="20"/>
        </w:rPr>
        <w:t>│(вынужденные более 30°),│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│количество за смену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bookmarkStart w:id="79" w:name="Par1385"/>
      <w:bookmarkEnd w:id="79"/>
      <w:r>
        <w:rPr>
          <w:rFonts w:ascii="Courier New" w:hAnsi="Courier New" w:cs="Courier New"/>
          <w:sz w:val="20"/>
          <w:szCs w:val="20"/>
        </w:rPr>
        <w:t>│  7. Перемещения в пространстве, обусловленные технологическим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процессом, км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│7.1. По горизонтали     │до 4    │до 8     │до 12    │более 12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│7.2. По вертикали       │до 1    │до 2,5   │до 5     │более 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18</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80" w:name="Par1395"/>
      <w:bookmarkEnd w:id="80"/>
      <w:r>
        <w:rPr>
          <w:rFonts w:ascii="Calibri" w:hAnsi="Calibri" w:cs="Calibri"/>
        </w:rPr>
        <w:t>КЛАССЫ УСЛОВИЙ ТРУДА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ПО ПОКАЗАТЕЛЯМ НАПРЯЖЕННОСТИ ТРУДОВОГО ПРОЦЕССА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Показатели   │              Класс условий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напряженности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трудового   │Оптимальный │ Допустимый │       Вредный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процесса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│Напряжен-   │Напряжен-   │   Напряженный труд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│ность труда │ность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│легкой      │средней     │1 степени │ 2 степени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│степени     │степени     │          │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     1      │     2      │   3.1    │    3.2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2      │     3      │    4     │     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Интеллектуальные нагрузки: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 Содержание│Отсутствует │Решение     │Решение   │Эвристичес-│</w:t>
      </w:r>
    </w:p>
    <w:p w:rsidR="00A47EF0" w:rsidRDefault="00A47EF0">
      <w:pPr>
        <w:pStyle w:val="ConsPlusCell"/>
        <w:rPr>
          <w:rFonts w:ascii="Courier New" w:hAnsi="Courier New" w:cs="Courier New"/>
          <w:sz w:val="20"/>
          <w:szCs w:val="20"/>
        </w:rPr>
      </w:pPr>
      <w:r>
        <w:rPr>
          <w:rFonts w:ascii="Courier New" w:hAnsi="Courier New" w:cs="Courier New"/>
          <w:sz w:val="20"/>
          <w:szCs w:val="20"/>
        </w:rPr>
        <w:t>│работы         │необходи-   │простых     │сложных   │кая (твор-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│мость приня-│задач по    │задач с   │ческая)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│тия решения │инструкции  │выбором по│деятель-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│известным │ность,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│алгоритмам│требующая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            │(работа по│решения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            │серии ин- │алгоритма,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            │струкций) │единоличное│</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│руководство│</w:t>
      </w:r>
    </w:p>
    <w:p w:rsidR="00A47EF0" w:rsidRDefault="00A47EF0">
      <w:pPr>
        <w:pStyle w:val="ConsPlusCell"/>
        <w:rPr>
          <w:rFonts w:ascii="Courier New" w:hAnsi="Courier New" w:cs="Courier New"/>
          <w:sz w:val="20"/>
          <w:szCs w:val="20"/>
        </w:rPr>
      </w:pPr>
      <w:r>
        <w:rPr>
          <w:rFonts w:ascii="Courier New" w:hAnsi="Courier New" w:cs="Courier New"/>
          <w:sz w:val="20"/>
          <w:szCs w:val="20"/>
        </w:rPr>
        <w:t>│               │            │            │          │в сложных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│ситуациях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 Восприятие│Восприятие  │Восприятие  │Восприятие│Восприятие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│сигналов       │сигналов, но│сигналов с  │сигналов с│сигналов с │</w:t>
      </w:r>
    </w:p>
    <w:p w:rsidR="00A47EF0" w:rsidRDefault="00A47EF0">
      <w:pPr>
        <w:pStyle w:val="ConsPlusCell"/>
        <w:rPr>
          <w:rFonts w:ascii="Courier New" w:hAnsi="Courier New" w:cs="Courier New"/>
          <w:sz w:val="20"/>
          <w:szCs w:val="20"/>
        </w:rPr>
      </w:pPr>
      <w:r>
        <w:rPr>
          <w:rFonts w:ascii="Courier New" w:hAnsi="Courier New" w:cs="Courier New"/>
          <w:sz w:val="20"/>
          <w:szCs w:val="20"/>
        </w:rPr>
        <w:t>│(информации)   │не требуется│последующей │последую- │последующей│</w:t>
      </w:r>
    </w:p>
    <w:p w:rsidR="00A47EF0" w:rsidRDefault="00A47EF0">
      <w:pPr>
        <w:pStyle w:val="ConsPlusCell"/>
        <w:rPr>
          <w:rFonts w:ascii="Courier New" w:hAnsi="Courier New" w:cs="Courier New"/>
          <w:sz w:val="20"/>
          <w:szCs w:val="20"/>
        </w:rPr>
      </w:pPr>
      <w:r>
        <w:rPr>
          <w:rFonts w:ascii="Courier New" w:hAnsi="Courier New" w:cs="Courier New"/>
          <w:sz w:val="20"/>
          <w:szCs w:val="20"/>
        </w:rPr>
        <w:t>│и их оценка    │коррекция   │коррекцией  │щим сопос-│комплексной│</w:t>
      </w:r>
    </w:p>
    <w:p w:rsidR="00A47EF0" w:rsidRDefault="00A47EF0">
      <w:pPr>
        <w:pStyle w:val="ConsPlusCell"/>
        <w:rPr>
          <w:rFonts w:ascii="Courier New" w:hAnsi="Courier New" w:cs="Courier New"/>
          <w:sz w:val="20"/>
          <w:szCs w:val="20"/>
        </w:rPr>
      </w:pPr>
      <w:r>
        <w:rPr>
          <w:rFonts w:ascii="Courier New" w:hAnsi="Courier New" w:cs="Courier New"/>
          <w:sz w:val="20"/>
          <w:szCs w:val="20"/>
        </w:rPr>
        <w:t>│               │действий    │действий и  │тавлением │оценкой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│операций    │фактичес- │связанных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│ких значе-│параметров.│</w:t>
      </w:r>
    </w:p>
    <w:p w:rsidR="00A47EF0" w:rsidRDefault="00A47EF0">
      <w:pPr>
        <w:pStyle w:val="ConsPlusCell"/>
        <w:rPr>
          <w:rFonts w:ascii="Courier New" w:hAnsi="Courier New" w:cs="Courier New"/>
          <w:sz w:val="20"/>
          <w:szCs w:val="20"/>
        </w:rPr>
      </w:pPr>
      <w:r>
        <w:rPr>
          <w:rFonts w:ascii="Courier New" w:hAnsi="Courier New" w:cs="Courier New"/>
          <w:sz w:val="20"/>
          <w:szCs w:val="20"/>
        </w:rPr>
        <w:t>│               │            │            │ний пара- │Комплексная│</w:t>
      </w:r>
    </w:p>
    <w:p w:rsidR="00A47EF0" w:rsidRDefault="00A47EF0">
      <w:pPr>
        <w:pStyle w:val="ConsPlusCell"/>
        <w:rPr>
          <w:rFonts w:ascii="Courier New" w:hAnsi="Courier New" w:cs="Courier New"/>
          <w:sz w:val="20"/>
          <w:szCs w:val="20"/>
        </w:rPr>
      </w:pPr>
      <w:r>
        <w:rPr>
          <w:rFonts w:ascii="Courier New" w:hAnsi="Courier New" w:cs="Courier New"/>
          <w:sz w:val="20"/>
          <w:szCs w:val="20"/>
        </w:rPr>
        <w:t>│               │            │            │метров с  │оценка всей│</w:t>
      </w:r>
    </w:p>
    <w:p w:rsidR="00A47EF0" w:rsidRDefault="00A47EF0">
      <w:pPr>
        <w:pStyle w:val="ConsPlusCell"/>
        <w:rPr>
          <w:rFonts w:ascii="Courier New" w:hAnsi="Courier New" w:cs="Courier New"/>
          <w:sz w:val="20"/>
          <w:szCs w:val="20"/>
        </w:rPr>
      </w:pPr>
      <w:r>
        <w:rPr>
          <w:rFonts w:ascii="Courier New" w:hAnsi="Courier New" w:cs="Courier New"/>
          <w:sz w:val="20"/>
          <w:szCs w:val="20"/>
        </w:rPr>
        <w:t>│               │            │            │их номина-│производ-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│льными    │ственной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│значения- │деятельнос-│</w:t>
      </w:r>
    </w:p>
    <w:p w:rsidR="00A47EF0" w:rsidRDefault="00A47EF0">
      <w:pPr>
        <w:pStyle w:val="ConsPlusCell"/>
        <w:rPr>
          <w:rFonts w:ascii="Courier New" w:hAnsi="Courier New" w:cs="Courier New"/>
          <w:sz w:val="20"/>
          <w:szCs w:val="20"/>
        </w:rPr>
      </w:pPr>
      <w:r>
        <w:rPr>
          <w:rFonts w:ascii="Courier New" w:hAnsi="Courier New" w:cs="Courier New"/>
          <w:sz w:val="20"/>
          <w:szCs w:val="20"/>
        </w:rPr>
        <w:t>│               │            │            │ми. Заклю-│ти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            │чительная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│оценка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│факти-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            │            │ческих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│значений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│параметров│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│1.3. Распреде- │Обработка и │Обработка,  │Обработка,│Контроль и │</w:t>
      </w:r>
    </w:p>
    <w:p w:rsidR="00A47EF0" w:rsidRDefault="00A47EF0">
      <w:pPr>
        <w:pStyle w:val="ConsPlusCell"/>
        <w:rPr>
          <w:rFonts w:ascii="Courier New" w:hAnsi="Courier New" w:cs="Courier New"/>
          <w:sz w:val="20"/>
          <w:szCs w:val="20"/>
        </w:rPr>
      </w:pPr>
      <w:r>
        <w:rPr>
          <w:rFonts w:ascii="Courier New" w:hAnsi="Courier New" w:cs="Courier New"/>
          <w:sz w:val="20"/>
          <w:szCs w:val="20"/>
        </w:rPr>
        <w:t>│ление функций  │выполнение  │выполнение  │проверка и│предвари-  │</w:t>
      </w:r>
    </w:p>
    <w:p w:rsidR="00A47EF0" w:rsidRDefault="00A47EF0">
      <w:pPr>
        <w:pStyle w:val="ConsPlusCell"/>
        <w:rPr>
          <w:rFonts w:ascii="Courier New" w:hAnsi="Courier New" w:cs="Courier New"/>
          <w:sz w:val="20"/>
          <w:szCs w:val="20"/>
        </w:rPr>
      </w:pPr>
      <w:r>
        <w:rPr>
          <w:rFonts w:ascii="Courier New" w:hAnsi="Courier New" w:cs="Courier New"/>
          <w:sz w:val="20"/>
          <w:szCs w:val="20"/>
        </w:rPr>
        <w:t>│по степени     │задания     │задания и   │контроль  │тельная    │</w:t>
      </w:r>
    </w:p>
    <w:p w:rsidR="00A47EF0" w:rsidRDefault="00A47EF0">
      <w:pPr>
        <w:pStyle w:val="ConsPlusCell"/>
        <w:rPr>
          <w:rFonts w:ascii="Courier New" w:hAnsi="Courier New" w:cs="Courier New"/>
          <w:sz w:val="20"/>
          <w:szCs w:val="20"/>
        </w:rPr>
      </w:pPr>
      <w:r>
        <w:rPr>
          <w:rFonts w:ascii="Courier New" w:hAnsi="Courier New" w:cs="Courier New"/>
          <w:sz w:val="20"/>
          <w:szCs w:val="20"/>
        </w:rPr>
        <w:t>│сложности      │            │его проверка│за выпол- │работа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│задания        │            │            │нением    │распределе-│</w:t>
      </w:r>
    </w:p>
    <w:p w:rsidR="00A47EF0" w:rsidRDefault="00A47EF0">
      <w:pPr>
        <w:pStyle w:val="ConsPlusCell"/>
        <w:rPr>
          <w:rFonts w:ascii="Courier New" w:hAnsi="Courier New" w:cs="Courier New"/>
          <w:sz w:val="20"/>
          <w:szCs w:val="20"/>
        </w:rPr>
      </w:pPr>
      <w:r>
        <w:rPr>
          <w:rFonts w:ascii="Courier New" w:hAnsi="Courier New" w:cs="Courier New"/>
          <w:sz w:val="20"/>
          <w:szCs w:val="20"/>
        </w:rPr>
        <w:t>│               │            │            │задания   │нию заданий│</w:t>
      </w:r>
    </w:p>
    <w:p w:rsidR="00A47EF0" w:rsidRDefault="00A47EF0">
      <w:pPr>
        <w:pStyle w:val="ConsPlusCell"/>
        <w:rPr>
          <w:rFonts w:ascii="Courier New" w:hAnsi="Courier New" w:cs="Courier New"/>
          <w:sz w:val="20"/>
          <w:szCs w:val="20"/>
        </w:rPr>
      </w:pPr>
      <w:r>
        <w:rPr>
          <w:rFonts w:ascii="Courier New" w:hAnsi="Courier New" w:cs="Courier New"/>
          <w:sz w:val="20"/>
          <w:szCs w:val="20"/>
        </w:rPr>
        <w:t>│               │            │            │          │другим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│лицам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│1.4. Характер  │Работа по   │Работа по   │Работа в  │Работа в   │</w:t>
      </w:r>
    </w:p>
    <w:p w:rsidR="00A47EF0" w:rsidRDefault="00A47EF0">
      <w:pPr>
        <w:pStyle w:val="ConsPlusCell"/>
        <w:rPr>
          <w:rFonts w:ascii="Courier New" w:hAnsi="Courier New" w:cs="Courier New"/>
          <w:sz w:val="20"/>
          <w:szCs w:val="20"/>
        </w:rPr>
      </w:pPr>
      <w:r>
        <w:rPr>
          <w:rFonts w:ascii="Courier New" w:hAnsi="Courier New" w:cs="Courier New"/>
          <w:sz w:val="20"/>
          <w:szCs w:val="20"/>
        </w:rPr>
        <w:t>│выполняемой    │индивидуаль-│установлен- │условиях  │условиях   │</w:t>
      </w:r>
    </w:p>
    <w:p w:rsidR="00A47EF0" w:rsidRDefault="00A47EF0">
      <w:pPr>
        <w:pStyle w:val="ConsPlusCell"/>
        <w:rPr>
          <w:rFonts w:ascii="Courier New" w:hAnsi="Courier New" w:cs="Courier New"/>
          <w:sz w:val="20"/>
          <w:szCs w:val="20"/>
        </w:rPr>
      </w:pPr>
      <w:r>
        <w:rPr>
          <w:rFonts w:ascii="Courier New" w:hAnsi="Courier New" w:cs="Courier New"/>
          <w:sz w:val="20"/>
          <w:szCs w:val="20"/>
        </w:rPr>
        <w:t>│работы         │ному плану  │ному графику│дефицита  │дефицита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 возможной │времени   │времени 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│его коррек- │          │информации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│цией по ходу│          │с повышен- │</w:t>
      </w:r>
    </w:p>
    <w:p w:rsidR="00A47EF0" w:rsidRDefault="00A47EF0">
      <w:pPr>
        <w:pStyle w:val="ConsPlusCell"/>
        <w:rPr>
          <w:rFonts w:ascii="Courier New" w:hAnsi="Courier New" w:cs="Courier New"/>
          <w:sz w:val="20"/>
          <w:szCs w:val="20"/>
        </w:rPr>
      </w:pPr>
      <w:r>
        <w:rPr>
          <w:rFonts w:ascii="Courier New" w:hAnsi="Courier New" w:cs="Courier New"/>
          <w:sz w:val="20"/>
          <w:szCs w:val="20"/>
        </w:rPr>
        <w:t>│               │            │деятельности│          │ной ответ-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│ственностью│</w:t>
      </w:r>
    </w:p>
    <w:p w:rsidR="00A47EF0" w:rsidRDefault="00A47EF0">
      <w:pPr>
        <w:pStyle w:val="ConsPlusCell"/>
        <w:rPr>
          <w:rFonts w:ascii="Courier New" w:hAnsi="Courier New" w:cs="Courier New"/>
          <w:sz w:val="20"/>
          <w:szCs w:val="20"/>
        </w:rPr>
      </w:pPr>
      <w:r>
        <w:rPr>
          <w:rFonts w:ascii="Courier New" w:hAnsi="Courier New" w:cs="Courier New"/>
          <w:sz w:val="20"/>
          <w:szCs w:val="20"/>
        </w:rPr>
        <w:t>│               │            │            │          │за конечный│</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│результат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2. Сенсорные нагрузки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│2.1. Длите-    │до 25       │26 - 50     │51 - 75   │более 75   │</w:t>
      </w:r>
    </w:p>
    <w:p w:rsidR="00A47EF0" w:rsidRDefault="00A47EF0">
      <w:pPr>
        <w:pStyle w:val="ConsPlusCell"/>
        <w:rPr>
          <w:rFonts w:ascii="Courier New" w:hAnsi="Courier New" w:cs="Courier New"/>
          <w:sz w:val="20"/>
          <w:szCs w:val="20"/>
        </w:rPr>
      </w:pPr>
      <w:r>
        <w:rPr>
          <w:rFonts w:ascii="Courier New" w:hAnsi="Courier New" w:cs="Courier New"/>
          <w:sz w:val="20"/>
          <w:szCs w:val="20"/>
        </w:rPr>
        <w:t>│льность сосре-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│доточенного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│наблюдения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│времени смены)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 Плотность │до 75       │76 - 175    │176 - 300 │более 300  │</w:t>
      </w:r>
    </w:p>
    <w:p w:rsidR="00A47EF0" w:rsidRDefault="00A47EF0">
      <w:pPr>
        <w:pStyle w:val="ConsPlusCell"/>
        <w:rPr>
          <w:rFonts w:ascii="Courier New" w:hAnsi="Courier New" w:cs="Courier New"/>
          <w:sz w:val="20"/>
          <w:szCs w:val="20"/>
        </w:rPr>
      </w:pPr>
      <w:r>
        <w:rPr>
          <w:rFonts w:ascii="Courier New" w:hAnsi="Courier New" w:cs="Courier New"/>
          <w:sz w:val="20"/>
          <w:szCs w:val="20"/>
        </w:rPr>
        <w:t>│сигналов (све-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│товых, звуко-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│вых) и сообще-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│ний в среднем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│за 1 час работы│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│2.3. Число     │до 5        │6 - 10      │11 - 25   │более 25   │</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│производствен-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│ных объектов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│одновременного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│наблюдения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│2.4. Размер    │более 5 мм -│5 - 1,1 мм  │1 - 0,3 мм│менее 0,3  │</w:t>
      </w:r>
    </w:p>
    <w:p w:rsidR="00A47EF0" w:rsidRDefault="00A47EF0">
      <w:pPr>
        <w:pStyle w:val="ConsPlusCell"/>
        <w:rPr>
          <w:rFonts w:ascii="Courier New" w:hAnsi="Courier New" w:cs="Courier New"/>
          <w:sz w:val="20"/>
          <w:szCs w:val="20"/>
        </w:rPr>
      </w:pPr>
      <w:r>
        <w:rPr>
          <w:rFonts w:ascii="Courier New" w:hAnsi="Courier New" w:cs="Courier New"/>
          <w:sz w:val="20"/>
          <w:szCs w:val="20"/>
        </w:rPr>
        <w:t>│объекта разли- │100%        │- более 50%;│- более   │мм - более │</w:t>
      </w:r>
    </w:p>
    <w:p w:rsidR="00A47EF0" w:rsidRDefault="00A47EF0">
      <w:pPr>
        <w:pStyle w:val="ConsPlusCell"/>
        <w:rPr>
          <w:rFonts w:ascii="Courier New" w:hAnsi="Courier New" w:cs="Courier New"/>
          <w:sz w:val="20"/>
          <w:szCs w:val="20"/>
        </w:rPr>
      </w:pPr>
      <w:r>
        <w:rPr>
          <w:rFonts w:ascii="Courier New" w:hAnsi="Courier New" w:cs="Courier New"/>
          <w:sz w:val="20"/>
          <w:szCs w:val="20"/>
        </w:rPr>
        <w:t>│чения (при рас-│            │1 - 0,3 мм -│50%;      │50%        │</w:t>
      </w:r>
    </w:p>
    <w:p w:rsidR="00A47EF0" w:rsidRDefault="00A47EF0">
      <w:pPr>
        <w:pStyle w:val="ConsPlusCell"/>
        <w:rPr>
          <w:rFonts w:ascii="Courier New" w:hAnsi="Courier New" w:cs="Courier New"/>
          <w:sz w:val="20"/>
          <w:szCs w:val="20"/>
        </w:rPr>
      </w:pPr>
      <w:r>
        <w:rPr>
          <w:rFonts w:ascii="Courier New" w:hAnsi="Courier New" w:cs="Courier New"/>
          <w:sz w:val="20"/>
          <w:szCs w:val="20"/>
        </w:rPr>
        <w:t>│стоянии от глаз│            │до 50%;     │менее 0,3 │           │</w:t>
      </w:r>
    </w:p>
    <w:p w:rsidR="00A47EF0" w:rsidRDefault="00A47EF0">
      <w:pPr>
        <w:pStyle w:val="ConsPlusCell"/>
        <w:rPr>
          <w:rFonts w:ascii="Courier New" w:hAnsi="Courier New" w:cs="Courier New"/>
          <w:sz w:val="20"/>
          <w:szCs w:val="20"/>
        </w:rPr>
      </w:pPr>
      <w:r>
        <w:rPr>
          <w:rFonts w:ascii="Courier New" w:hAnsi="Courier New" w:cs="Courier New"/>
          <w:sz w:val="20"/>
          <w:szCs w:val="20"/>
        </w:rPr>
        <w:t>│работающего до │            │менее 0,3 мм│мм - 26 - │           │</w:t>
      </w:r>
    </w:p>
    <w:p w:rsidR="00A47EF0" w:rsidRDefault="00A47EF0">
      <w:pPr>
        <w:pStyle w:val="ConsPlusCell"/>
        <w:rPr>
          <w:rFonts w:ascii="Courier New" w:hAnsi="Courier New" w:cs="Courier New"/>
          <w:sz w:val="20"/>
          <w:szCs w:val="20"/>
        </w:rPr>
      </w:pPr>
      <w:r>
        <w:rPr>
          <w:rFonts w:ascii="Courier New" w:hAnsi="Courier New" w:cs="Courier New"/>
          <w:sz w:val="20"/>
          <w:szCs w:val="20"/>
        </w:rPr>
        <w:t>│объекта разли- │            │- до 25%    │50%       │           │</w:t>
      </w:r>
    </w:p>
    <w:p w:rsidR="00A47EF0" w:rsidRDefault="00A47EF0">
      <w:pPr>
        <w:pStyle w:val="ConsPlusCell"/>
        <w:rPr>
          <w:rFonts w:ascii="Courier New" w:hAnsi="Courier New" w:cs="Courier New"/>
          <w:sz w:val="20"/>
          <w:szCs w:val="20"/>
        </w:rPr>
      </w:pPr>
      <w:r>
        <w:rPr>
          <w:rFonts w:ascii="Courier New" w:hAnsi="Courier New" w:cs="Courier New"/>
          <w:sz w:val="20"/>
          <w:szCs w:val="20"/>
        </w:rPr>
        <w:t>│чения не более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│0,5 м) в мм при│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│длительности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│сосредоточен-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│ного наблюдения│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времени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│смены)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│2.5. Работа с  │до 25       │26 - 50     │51 - 75   │более 75   │</w:t>
      </w:r>
    </w:p>
    <w:p w:rsidR="00A47EF0" w:rsidRDefault="00A47EF0">
      <w:pPr>
        <w:pStyle w:val="ConsPlusCell"/>
        <w:rPr>
          <w:rFonts w:ascii="Courier New" w:hAnsi="Courier New" w:cs="Courier New"/>
          <w:sz w:val="20"/>
          <w:szCs w:val="20"/>
        </w:rPr>
      </w:pPr>
      <w:r>
        <w:rPr>
          <w:rFonts w:ascii="Courier New" w:hAnsi="Courier New" w:cs="Courier New"/>
          <w:sz w:val="20"/>
          <w:szCs w:val="20"/>
        </w:rPr>
        <w:t>│оптическими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│приборами (мик-│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│роскопы, лупы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│и т.п.) при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│длительности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│сосредоточен-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│ного наблюдения│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времени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│смены)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│2.6. Наблюдение│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│за экранами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│видеотерминалов│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│(часов в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│смену):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│при буквенно-  │до 2        │до 3        │до 4      │более 4    │</w:t>
      </w:r>
    </w:p>
    <w:p w:rsidR="00A47EF0" w:rsidRDefault="00A47EF0">
      <w:pPr>
        <w:pStyle w:val="ConsPlusCell"/>
        <w:rPr>
          <w:rFonts w:ascii="Courier New" w:hAnsi="Courier New" w:cs="Courier New"/>
          <w:sz w:val="20"/>
          <w:szCs w:val="20"/>
        </w:rPr>
      </w:pPr>
      <w:r>
        <w:rPr>
          <w:rFonts w:ascii="Courier New" w:hAnsi="Courier New" w:cs="Courier New"/>
          <w:sz w:val="20"/>
          <w:szCs w:val="20"/>
        </w:rPr>
        <w:t>│цифровом типе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│отображения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│информации: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│при графическом│до 3        │до 5        │до 6      │более 6    │</w:t>
      </w:r>
    </w:p>
    <w:p w:rsidR="00A47EF0" w:rsidRDefault="00A47EF0">
      <w:pPr>
        <w:pStyle w:val="ConsPlusCell"/>
        <w:rPr>
          <w:rFonts w:ascii="Courier New" w:hAnsi="Courier New" w:cs="Courier New"/>
          <w:sz w:val="20"/>
          <w:szCs w:val="20"/>
        </w:rPr>
      </w:pPr>
      <w:r>
        <w:rPr>
          <w:rFonts w:ascii="Courier New" w:hAnsi="Courier New" w:cs="Courier New"/>
          <w:sz w:val="20"/>
          <w:szCs w:val="20"/>
        </w:rPr>
        <w:t>│типе отображе-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│ния информации:│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│2.7. Нагрузка  │Разборчи-   │Разборчи-   │Разборчи- │Разборчи-  │</w:t>
      </w:r>
    </w:p>
    <w:p w:rsidR="00A47EF0" w:rsidRDefault="00A47EF0">
      <w:pPr>
        <w:pStyle w:val="ConsPlusCell"/>
        <w:rPr>
          <w:rFonts w:ascii="Courier New" w:hAnsi="Courier New" w:cs="Courier New"/>
          <w:sz w:val="20"/>
          <w:szCs w:val="20"/>
        </w:rPr>
      </w:pPr>
      <w:r>
        <w:rPr>
          <w:rFonts w:ascii="Courier New" w:hAnsi="Courier New" w:cs="Courier New"/>
          <w:sz w:val="20"/>
          <w:szCs w:val="20"/>
        </w:rPr>
        <w:t>│на слуховой    │вость слов и│вость слов и│вость слов│вость слов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│анализатор (при│сигналов от │сигналов от │и сигналов│и сигналов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│производствен- │100 до 90%. │90 до 70%.  │от 70 до  │менее 50%. │</w:t>
      </w:r>
    </w:p>
    <w:p w:rsidR="00A47EF0" w:rsidRDefault="00A47EF0">
      <w:pPr>
        <w:pStyle w:val="ConsPlusCell"/>
        <w:rPr>
          <w:rFonts w:ascii="Courier New" w:hAnsi="Courier New" w:cs="Courier New"/>
          <w:sz w:val="20"/>
          <w:szCs w:val="20"/>
        </w:rPr>
      </w:pPr>
      <w:r>
        <w:rPr>
          <w:rFonts w:ascii="Courier New" w:hAnsi="Courier New" w:cs="Courier New"/>
          <w:sz w:val="20"/>
          <w:szCs w:val="20"/>
        </w:rPr>
        <w:t>│ной необходи-  │Помехи      │Имеются     │50%.      │Имеются    │</w:t>
      </w:r>
    </w:p>
    <w:p w:rsidR="00A47EF0" w:rsidRDefault="00A47EF0">
      <w:pPr>
        <w:pStyle w:val="ConsPlusCell"/>
        <w:rPr>
          <w:rFonts w:ascii="Courier New" w:hAnsi="Courier New" w:cs="Courier New"/>
          <w:sz w:val="20"/>
          <w:szCs w:val="20"/>
        </w:rPr>
      </w:pPr>
      <w:r>
        <w:rPr>
          <w:rFonts w:ascii="Courier New" w:hAnsi="Courier New" w:cs="Courier New"/>
          <w:sz w:val="20"/>
          <w:szCs w:val="20"/>
        </w:rPr>
        <w:t>│мости восприя- │отсутствуют │помехи, на  │Имеются   │помехи, на │</w:t>
      </w:r>
    </w:p>
    <w:p w:rsidR="00A47EF0" w:rsidRDefault="00A47EF0">
      <w:pPr>
        <w:pStyle w:val="ConsPlusCell"/>
        <w:rPr>
          <w:rFonts w:ascii="Courier New" w:hAnsi="Courier New" w:cs="Courier New"/>
          <w:sz w:val="20"/>
          <w:szCs w:val="20"/>
        </w:rPr>
      </w:pPr>
      <w:r>
        <w:rPr>
          <w:rFonts w:ascii="Courier New" w:hAnsi="Courier New" w:cs="Courier New"/>
          <w:sz w:val="20"/>
          <w:szCs w:val="20"/>
        </w:rPr>
        <w:t>│тия речи или   │            │фоне которых│помехи, на│фоне кото- │</w:t>
      </w:r>
    </w:p>
    <w:p w:rsidR="00A47EF0" w:rsidRDefault="00A47EF0">
      <w:pPr>
        <w:pStyle w:val="ConsPlusCell"/>
        <w:rPr>
          <w:rFonts w:ascii="Courier New" w:hAnsi="Courier New" w:cs="Courier New"/>
          <w:sz w:val="20"/>
          <w:szCs w:val="20"/>
        </w:rPr>
      </w:pPr>
      <w:r>
        <w:rPr>
          <w:rFonts w:ascii="Courier New" w:hAnsi="Courier New" w:cs="Courier New"/>
          <w:sz w:val="20"/>
          <w:szCs w:val="20"/>
        </w:rPr>
        <w:t>│дифференциро-  │            │речь слышна │фоне кото-│рых речь   │</w:t>
      </w:r>
    </w:p>
    <w:p w:rsidR="00A47EF0" w:rsidRDefault="00A47EF0">
      <w:pPr>
        <w:pStyle w:val="ConsPlusCell"/>
        <w:rPr>
          <w:rFonts w:ascii="Courier New" w:hAnsi="Courier New" w:cs="Courier New"/>
          <w:sz w:val="20"/>
          <w:szCs w:val="20"/>
        </w:rPr>
      </w:pPr>
      <w:r>
        <w:rPr>
          <w:rFonts w:ascii="Courier New" w:hAnsi="Courier New" w:cs="Courier New"/>
          <w:sz w:val="20"/>
          <w:szCs w:val="20"/>
        </w:rPr>
        <w:t>│ванных         │            │на расстоя- │рых речь  │слышна на  │</w:t>
      </w:r>
    </w:p>
    <w:p w:rsidR="00A47EF0" w:rsidRDefault="00A47EF0">
      <w:pPr>
        <w:pStyle w:val="ConsPlusCell"/>
        <w:rPr>
          <w:rFonts w:ascii="Courier New" w:hAnsi="Courier New" w:cs="Courier New"/>
          <w:sz w:val="20"/>
          <w:szCs w:val="20"/>
        </w:rPr>
      </w:pPr>
      <w:r>
        <w:rPr>
          <w:rFonts w:ascii="Courier New" w:hAnsi="Courier New" w:cs="Courier New"/>
          <w:sz w:val="20"/>
          <w:szCs w:val="20"/>
        </w:rPr>
        <w:t>│сигналов)      │            │нии до 3,5 м│слышна на │расстоянии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            │расстоянии│до 1,5 м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│до 2 м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│2.8. Нагрузка  │до 16       │до 20       │до 25     │более 25   │</w:t>
      </w:r>
    </w:p>
    <w:p w:rsidR="00A47EF0" w:rsidRDefault="00A47EF0">
      <w:pPr>
        <w:pStyle w:val="ConsPlusCell"/>
        <w:rPr>
          <w:rFonts w:ascii="Courier New" w:hAnsi="Courier New" w:cs="Courier New"/>
          <w:sz w:val="20"/>
          <w:szCs w:val="20"/>
        </w:rPr>
      </w:pPr>
      <w:r>
        <w:rPr>
          <w:rFonts w:ascii="Courier New" w:hAnsi="Courier New" w:cs="Courier New"/>
          <w:sz w:val="20"/>
          <w:szCs w:val="20"/>
        </w:rPr>
        <w:t>│на голосовой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│аппарат (сум-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│марное коли-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│чество часов,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│наговариваемое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│в неделю)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3. Эмоциональные нагрузки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│3.1. Степень   │Несет       │Несет       │Несет     │Несет      │</w:t>
      </w:r>
    </w:p>
    <w:p w:rsidR="00A47EF0" w:rsidRDefault="00A47EF0">
      <w:pPr>
        <w:pStyle w:val="ConsPlusCell"/>
        <w:rPr>
          <w:rFonts w:ascii="Courier New" w:hAnsi="Courier New" w:cs="Courier New"/>
          <w:sz w:val="20"/>
          <w:szCs w:val="20"/>
        </w:rPr>
      </w:pPr>
      <w:r>
        <w:rPr>
          <w:rFonts w:ascii="Courier New" w:hAnsi="Courier New" w:cs="Courier New"/>
          <w:sz w:val="20"/>
          <w:szCs w:val="20"/>
        </w:rPr>
        <w:t>│ответственности│ответствен- │ответствен- │ответст-  │ответствен-│</w:t>
      </w:r>
    </w:p>
    <w:p w:rsidR="00A47EF0" w:rsidRDefault="00A47EF0">
      <w:pPr>
        <w:pStyle w:val="ConsPlusCell"/>
        <w:rPr>
          <w:rFonts w:ascii="Courier New" w:hAnsi="Courier New" w:cs="Courier New"/>
          <w:sz w:val="20"/>
          <w:szCs w:val="20"/>
        </w:rPr>
      </w:pPr>
      <w:r>
        <w:rPr>
          <w:rFonts w:ascii="Courier New" w:hAnsi="Courier New" w:cs="Courier New"/>
          <w:sz w:val="20"/>
          <w:szCs w:val="20"/>
        </w:rPr>
        <w:t>│за результат   │ность за    │ность за    │венность  │ность за   │</w:t>
      </w:r>
    </w:p>
    <w:p w:rsidR="00A47EF0" w:rsidRDefault="00A47EF0">
      <w:pPr>
        <w:pStyle w:val="ConsPlusCell"/>
        <w:rPr>
          <w:rFonts w:ascii="Courier New" w:hAnsi="Courier New" w:cs="Courier New"/>
          <w:sz w:val="20"/>
          <w:szCs w:val="20"/>
        </w:rPr>
      </w:pPr>
      <w:r>
        <w:rPr>
          <w:rFonts w:ascii="Courier New" w:hAnsi="Courier New" w:cs="Courier New"/>
          <w:sz w:val="20"/>
          <w:szCs w:val="20"/>
        </w:rPr>
        <w:t>│собственной    │выполнение  │функциональ-│за        │функцио-   │</w:t>
      </w:r>
    </w:p>
    <w:p w:rsidR="00A47EF0" w:rsidRDefault="00A47EF0">
      <w:pPr>
        <w:pStyle w:val="ConsPlusCell"/>
        <w:rPr>
          <w:rFonts w:ascii="Courier New" w:hAnsi="Courier New" w:cs="Courier New"/>
          <w:sz w:val="20"/>
          <w:szCs w:val="20"/>
        </w:rPr>
      </w:pPr>
      <w:r>
        <w:rPr>
          <w:rFonts w:ascii="Courier New" w:hAnsi="Courier New" w:cs="Courier New"/>
          <w:sz w:val="20"/>
          <w:szCs w:val="20"/>
        </w:rPr>
        <w:t>│деятельности.  │отдельных   │ное качество│функцио-  │нальное    │</w:t>
      </w:r>
    </w:p>
    <w:p w:rsidR="00A47EF0" w:rsidRDefault="00A47EF0">
      <w:pPr>
        <w:pStyle w:val="ConsPlusCell"/>
        <w:rPr>
          <w:rFonts w:ascii="Courier New" w:hAnsi="Courier New" w:cs="Courier New"/>
          <w:sz w:val="20"/>
          <w:szCs w:val="20"/>
        </w:rPr>
      </w:pPr>
      <w:r>
        <w:rPr>
          <w:rFonts w:ascii="Courier New" w:hAnsi="Courier New" w:cs="Courier New"/>
          <w:sz w:val="20"/>
          <w:szCs w:val="20"/>
        </w:rPr>
        <w:t>│Значимость     │элементов   │вспомогате- │нальное   │качество   │</w:t>
      </w:r>
    </w:p>
    <w:p w:rsidR="00A47EF0" w:rsidRDefault="00A47EF0">
      <w:pPr>
        <w:pStyle w:val="ConsPlusCell"/>
        <w:rPr>
          <w:rFonts w:ascii="Courier New" w:hAnsi="Courier New" w:cs="Courier New"/>
          <w:sz w:val="20"/>
          <w:szCs w:val="20"/>
        </w:rPr>
      </w:pPr>
      <w:r>
        <w:rPr>
          <w:rFonts w:ascii="Courier New" w:hAnsi="Courier New" w:cs="Courier New"/>
          <w:sz w:val="20"/>
          <w:szCs w:val="20"/>
        </w:rPr>
        <w:t>│ошибки         │заданий.    │льных работ │качество  │конечной   │</w:t>
      </w:r>
    </w:p>
    <w:p w:rsidR="00A47EF0" w:rsidRDefault="00A47EF0">
      <w:pPr>
        <w:pStyle w:val="ConsPlusCell"/>
        <w:rPr>
          <w:rFonts w:ascii="Courier New" w:hAnsi="Courier New" w:cs="Courier New"/>
          <w:sz w:val="20"/>
          <w:szCs w:val="20"/>
        </w:rPr>
      </w:pPr>
      <w:r>
        <w:rPr>
          <w:rFonts w:ascii="Courier New" w:hAnsi="Courier New" w:cs="Courier New"/>
          <w:sz w:val="20"/>
          <w:szCs w:val="20"/>
        </w:rPr>
        <w:t>│               │Влечет за   │(заданий).  │основной  │продукции,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│собой       │Влечет за   │работы    │работы,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│дополнитель-│собой допол-│(задания).│задания.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│ные усилия в│нительные   │Влечет за │Влечет за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│работе со   │усилия со   │собой ис- │собой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│стороны     │стороны     │правления │повреждение│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│работника   │вышестоящего│за счет   │оборудо-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│руководства │дополни-  │вания,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│(бригадира, │тельных   │остановку  │</w:t>
      </w:r>
    </w:p>
    <w:p w:rsidR="00A47EF0" w:rsidRDefault="00A47EF0">
      <w:pPr>
        <w:pStyle w:val="ConsPlusCell"/>
        <w:rPr>
          <w:rFonts w:ascii="Courier New" w:hAnsi="Courier New" w:cs="Courier New"/>
          <w:sz w:val="20"/>
          <w:szCs w:val="20"/>
        </w:rPr>
      </w:pPr>
      <w:r>
        <w:rPr>
          <w:rFonts w:ascii="Courier New" w:hAnsi="Courier New" w:cs="Courier New"/>
          <w:sz w:val="20"/>
          <w:szCs w:val="20"/>
        </w:rPr>
        <w:t>│               │            │мастера     │усилий    │технологи-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│и т.п.)     │всего     │ческого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│коллектива│процесса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│(группы,  │и может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│бригады   │возникнуть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│и т.п.)   │опасность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            │            │          │для жизни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│3.2. Степень   │Исключена   │            │          │Вероятна   │</w:t>
      </w:r>
    </w:p>
    <w:p w:rsidR="00A47EF0" w:rsidRDefault="00A47EF0">
      <w:pPr>
        <w:pStyle w:val="ConsPlusCell"/>
        <w:rPr>
          <w:rFonts w:ascii="Courier New" w:hAnsi="Courier New" w:cs="Courier New"/>
          <w:sz w:val="20"/>
          <w:szCs w:val="20"/>
        </w:rPr>
      </w:pPr>
      <w:r>
        <w:rPr>
          <w:rFonts w:ascii="Courier New" w:hAnsi="Courier New" w:cs="Courier New"/>
          <w:sz w:val="20"/>
          <w:szCs w:val="20"/>
        </w:rPr>
        <w:t>│риска для соб-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│ственной жизни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│3.3. Степень   │Исключена   │            │          │Возможна   │</w:t>
      </w:r>
    </w:p>
    <w:p w:rsidR="00A47EF0" w:rsidRDefault="00A47EF0">
      <w:pPr>
        <w:pStyle w:val="ConsPlusCell"/>
        <w:rPr>
          <w:rFonts w:ascii="Courier New" w:hAnsi="Courier New" w:cs="Courier New"/>
          <w:sz w:val="20"/>
          <w:szCs w:val="20"/>
        </w:rPr>
      </w:pPr>
      <w:r>
        <w:rPr>
          <w:rFonts w:ascii="Courier New" w:hAnsi="Courier New" w:cs="Courier New"/>
          <w:sz w:val="20"/>
          <w:szCs w:val="20"/>
        </w:rPr>
        <w:t>│ответственности│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│за безопасность│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│других лиц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│3.4. Количество│Отсутствуют │1 - 3       │4 - 8     │Более 8    │</w:t>
      </w:r>
    </w:p>
    <w:p w:rsidR="00A47EF0" w:rsidRDefault="00A47EF0">
      <w:pPr>
        <w:pStyle w:val="ConsPlusCell"/>
        <w:rPr>
          <w:rFonts w:ascii="Courier New" w:hAnsi="Courier New" w:cs="Courier New"/>
          <w:sz w:val="20"/>
          <w:szCs w:val="20"/>
        </w:rPr>
      </w:pPr>
      <w:r>
        <w:rPr>
          <w:rFonts w:ascii="Courier New" w:hAnsi="Courier New" w:cs="Courier New"/>
          <w:sz w:val="20"/>
          <w:szCs w:val="20"/>
        </w:rPr>
        <w:t>│конфликтных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│ситуаций,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│обусловленных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│профессиональ-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│ной деятельнос-│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│тью, за смену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4. Монотонность нагрузок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│4.1. Число     │более 10    │9 - 6       │5 - 3     │менее 3    │</w:t>
      </w:r>
    </w:p>
    <w:p w:rsidR="00A47EF0" w:rsidRDefault="00A47EF0">
      <w:pPr>
        <w:pStyle w:val="ConsPlusCell"/>
        <w:rPr>
          <w:rFonts w:ascii="Courier New" w:hAnsi="Courier New" w:cs="Courier New"/>
          <w:sz w:val="20"/>
          <w:szCs w:val="20"/>
        </w:rPr>
      </w:pPr>
      <w:r>
        <w:rPr>
          <w:rFonts w:ascii="Courier New" w:hAnsi="Courier New" w:cs="Courier New"/>
          <w:sz w:val="20"/>
          <w:szCs w:val="20"/>
        </w:rPr>
        <w:t>│элементов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│(приемов),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│необходимых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│для реализации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│простого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│задания или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│в многократно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│повторяющихся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│операциях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│4.2. Продолжи- │более 100   │100 - 25    │24 - 10   │менее 10   │</w:t>
      </w:r>
    </w:p>
    <w:p w:rsidR="00A47EF0" w:rsidRDefault="00A47EF0">
      <w:pPr>
        <w:pStyle w:val="ConsPlusCell"/>
        <w:rPr>
          <w:rFonts w:ascii="Courier New" w:hAnsi="Courier New" w:cs="Courier New"/>
          <w:sz w:val="20"/>
          <w:szCs w:val="20"/>
        </w:rPr>
      </w:pPr>
      <w:r>
        <w:rPr>
          <w:rFonts w:ascii="Courier New" w:hAnsi="Courier New" w:cs="Courier New"/>
          <w:sz w:val="20"/>
          <w:szCs w:val="20"/>
        </w:rPr>
        <w:t>│тельность (в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│сек.) выполне-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│ния простых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│заданий или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│повторяющихся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│операций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│4.3. Время ак- │20 и более  │19 - 10     │9 - 5     │менее 5    │</w:t>
      </w:r>
    </w:p>
    <w:p w:rsidR="00A47EF0" w:rsidRDefault="00A47EF0">
      <w:pPr>
        <w:pStyle w:val="ConsPlusCell"/>
        <w:rPr>
          <w:rFonts w:ascii="Courier New" w:hAnsi="Courier New" w:cs="Courier New"/>
          <w:sz w:val="20"/>
          <w:szCs w:val="20"/>
        </w:rPr>
      </w:pPr>
      <w:r>
        <w:rPr>
          <w:rFonts w:ascii="Courier New" w:hAnsi="Courier New" w:cs="Courier New"/>
          <w:sz w:val="20"/>
          <w:szCs w:val="20"/>
        </w:rPr>
        <w:t>│тивных действий│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│(в % к продол-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│жительности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│смены). В оста-│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│льное время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│наблюдение за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│ходом произ-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│водственного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│процесса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│4.4. Монотон-  │менее 75    │76 - 80     │81 - 90   │более 90   │</w:t>
      </w:r>
    </w:p>
    <w:p w:rsidR="00A47EF0" w:rsidRDefault="00A47EF0">
      <w:pPr>
        <w:pStyle w:val="ConsPlusCell"/>
        <w:rPr>
          <w:rFonts w:ascii="Courier New" w:hAnsi="Courier New" w:cs="Courier New"/>
          <w:sz w:val="20"/>
          <w:szCs w:val="20"/>
        </w:rPr>
      </w:pPr>
      <w:r>
        <w:rPr>
          <w:rFonts w:ascii="Courier New" w:hAnsi="Courier New" w:cs="Courier New"/>
          <w:sz w:val="20"/>
          <w:szCs w:val="20"/>
        </w:rPr>
        <w:t>│ность производ-│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│ственной обста-│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│новки (время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│пассивного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│наблюдения за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│ходом техпро-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│цесса в % от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│времени смены)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5. Режим работы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│5.1. Фактичес- │6 - 7 ч     │8 - 9 ч     │10 - 12 ч │более 12 ч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│кая продолжи-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│тельность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│рабочего дня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│5.2. Сменность │Односменная │Двухсменная │Трехсмен- │Нерегуляр- │</w:t>
      </w:r>
    </w:p>
    <w:p w:rsidR="00A47EF0" w:rsidRDefault="00A47EF0">
      <w:pPr>
        <w:pStyle w:val="ConsPlusCell"/>
        <w:rPr>
          <w:rFonts w:ascii="Courier New" w:hAnsi="Courier New" w:cs="Courier New"/>
          <w:sz w:val="20"/>
          <w:szCs w:val="20"/>
        </w:rPr>
      </w:pPr>
      <w:r>
        <w:rPr>
          <w:rFonts w:ascii="Courier New" w:hAnsi="Courier New" w:cs="Courier New"/>
          <w:sz w:val="20"/>
          <w:szCs w:val="20"/>
        </w:rPr>
        <w:t>│работы         │работа (без │работа (без │ная работа│ная смен-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│ночной      │ночной      │(работа в │ность с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│смены)      │смены)      │ночную    │работой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            │смену)    │ночное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│время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│5.3. Наличие   │Перерывы    │Перерывы    │Перерывы  │Перерывы   │</w:t>
      </w:r>
    </w:p>
    <w:p w:rsidR="00A47EF0" w:rsidRDefault="00A47EF0">
      <w:pPr>
        <w:pStyle w:val="ConsPlusCell"/>
        <w:rPr>
          <w:rFonts w:ascii="Courier New" w:hAnsi="Courier New" w:cs="Courier New"/>
          <w:sz w:val="20"/>
          <w:szCs w:val="20"/>
        </w:rPr>
      </w:pPr>
      <w:r>
        <w:rPr>
          <w:rFonts w:ascii="Courier New" w:hAnsi="Courier New" w:cs="Courier New"/>
          <w:sz w:val="20"/>
          <w:szCs w:val="20"/>
        </w:rPr>
        <w:t>│регламентиро-  │регламенти- │регламенти- │не рег-   │отсутствуют│</w:t>
      </w:r>
    </w:p>
    <w:p w:rsidR="00A47EF0" w:rsidRDefault="00A47EF0">
      <w:pPr>
        <w:pStyle w:val="ConsPlusCell"/>
        <w:rPr>
          <w:rFonts w:ascii="Courier New" w:hAnsi="Courier New" w:cs="Courier New"/>
          <w:sz w:val="20"/>
          <w:szCs w:val="20"/>
        </w:rPr>
      </w:pPr>
      <w:r>
        <w:rPr>
          <w:rFonts w:ascii="Courier New" w:hAnsi="Courier New" w:cs="Courier New"/>
          <w:sz w:val="20"/>
          <w:szCs w:val="20"/>
        </w:rPr>
        <w:t>│ванных переры- │рованы,     │рованы, не- │ламентиро-│           │</w:t>
      </w:r>
    </w:p>
    <w:p w:rsidR="00A47EF0" w:rsidRDefault="00A47EF0">
      <w:pPr>
        <w:pStyle w:val="ConsPlusCell"/>
        <w:rPr>
          <w:rFonts w:ascii="Courier New" w:hAnsi="Courier New" w:cs="Courier New"/>
          <w:sz w:val="20"/>
          <w:szCs w:val="20"/>
        </w:rPr>
      </w:pPr>
      <w:r>
        <w:rPr>
          <w:rFonts w:ascii="Courier New" w:hAnsi="Courier New" w:cs="Courier New"/>
          <w:sz w:val="20"/>
          <w:szCs w:val="20"/>
        </w:rPr>
        <w:t>│вов и их про-  │достаточной │достаточной │ваны и    │           │</w:t>
      </w:r>
    </w:p>
    <w:p w:rsidR="00A47EF0" w:rsidRDefault="00A47EF0">
      <w:pPr>
        <w:pStyle w:val="ConsPlusCell"/>
        <w:rPr>
          <w:rFonts w:ascii="Courier New" w:hAnsi="Courier New" w:cs="Courier New"/>
          <w:sz w:val="20"/>
          <w:szCs w:val="20"/>
        </w:rPr>
      </w:pPr>
      <w:r>
        <w:rPr>
          <w:rFonts w:ascii="Courier New" w:hAnsi="Courier New" w:cs="Courier New"/>
          <w:sz w:val="20"/>
          <w:szCs w:val="20"/>
        </w:rPr>
        <w:t>│должительность │продолжите- │продолжи-   │недоста-  │           │</w:t>
      </w:r>
    </w:p>
    <w:p w:rsidR="00A47EF0" w:rsidRDefault="00A47EF0">
      <w:pPr>
        <w:pStyle w:val="ConsPlusCell"/>
        <w:rPr>
          <w:rFonts w:ascii="Courier New" w:hAnsi="Courier New" w:cs="Courier New"/>
          <w:sz w:val="20"/>
          <w:szCs w:val="20"/>
        </w:rPr>
      </w:pPr>
      <w:r>
        <w:rPr>
          <w:rFonts w:ascii="Courier New" w:hAnsi="Courier New" w:cs="Courier New"/>
          <w:sz w:val="20"/>
          <w:szCs w:val="20"/>
        </w:rPr>
        <w:t>│               │льности: 7% │тельности:  │точной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 более     │от 3 до 7%  │продолжи-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│рабочего    │рабочего    │тельности:│           │</w:t>
      </w:r>
    </w:p>
    <w:p w:rsidR="00A47EF0" w:rsidRDefault="00A47EF0">
      <w:pPr>
        <w:pStyle w:val="ConsPlusCell"/>
        <w:rPr>
          <w:rFonts w:ascii="Courier New" w:hAnsi="Courier New" w:cs="Courier New"/>
          <w:sz w:val="20"/>
          <w:szCs w:val="20"/>
        </w:rPr>
      </w:pPr>
      <w:r>
        <w:rPr>
          <w:rFonts w:ascii="Courier New" w:hAnsi="Courier New" w:cs="Courier New"/>
          <w:sz w:val="20"/>
          <w:szCs w:val="20"/>
        </w:rPr>
        <w:t>│               │времени     │времени     │до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│рабочего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│времени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5.10.2. Оценка тяжести физического труда проводится на основе учета всех приведенных в </w:t>
      </w:r>
      <w:hyperlink w:anchor="Par1225" w:history="1">
        <w:r>
          <w:rPr>
            <w:rFonts w:ascii="Calibri" w:hAnsi="Calibri" w:cs="Calibri"/>
            <w:color w:val="0000FF"/>
          </w:rPr>
          <w:t>табл. 17</w:t>
        </w:r>
      </w:hyperlink>
      <w:r>
        <w:rPr>
          <w:rFonts w:ascii="Calibri" w:hAnsi="Calibri" w:cs="Calibri"/>
        </w:rPr>
        <w:t xml:space="preserve"> показателей. При этом вначале устанавливают класс по каждому измеренному показателю, а окончательная оценка тяжести труда устанавливается по наиболее чувствительному показателю, получившему наиболее высокую степень тяжести. При наличии двух и более показателей класса 3.1 и 3.2 условия труда по тяжести трудового процесса оцениваются на 1 степень выше (3.2 и 3.3 классы соответственно). По данному критерию наивысшая степень тяжести - класс 3.3 (см. "Методика оценки тяжести трудового процесса" - </w:t>
      </w:r>
      <w:hyperlink w:anchor="Par6571" w:history="1">
        <w:r>
          <w:rPr>
            <w:rFonts w:ascii="Calibri" w:hAnsi="Calibri" w:cs="Calibri"/>
            <w:color w:val="0000FF"/>
          </w:rPr>
          <w:t>Прилож. 15).</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5.10.3. Оценка напряженности труда осуществляется в соответствии с "Методикой оценки напряженности трудового процесса" </w:t>
      </w:r>
      <w:hyperlink w:anchor="Par6737" w:history="1">
        <w:r>
          <w:rPr>
            <w:rFonts w:ascii="Calibri" w:hAnsi="Calibri" w:cs="Calibri"/>
            <w:color w:val="0000FF"/>
          </w:rPr>
          <w:t>(Прилож. 16).</w:t>
        </w:r>
      </w:hyperlink>
      <w:r>
        <w:rPr>
          <w:rFonts w:ascii="Calibri" w:hAnsi="Calibri" w:cs="Calibri"/>
        </w:rPr>
        <w:t xml:space="preserve"> Наивысшая степень напряженности труда соответствует классу 3.3.</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2"/>
        <w:rPr>
          <w:rFonts w:ascii="Calibri" w:hAnsi="Calibri" w:cs="Calibri"/>
        </w:rPr>
      </w:pPr>
      <w:bookmarkStart w:id="81" w:name="Par1662"/>
      <w:bookmarkEnd w:id="81"/>
      <w:r>
        <w:rPr>
          <w:rFonts w:ascii="Calibri" w:hAnsi="Calibri" w:cs="Calibri"/>
        </w:rPr>
        <w:t>5.11. Общая гигиеническая оценка условий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5.11.1. Условия труда на рабочем месте отвечают гигиеническим требованиям и относятся к 1 или 2 классу, если фактические значения уровней вредных факторов находятся в пределах оптимальных или допустимых величин соответственно. Если уровень хотя бы одного фактора превышает допустимую величину, то условия труда на таком рабочем месте, в зависимости от величины превышения и в соответствии с настоящим Руководством, как по отдельному фактору, так и при их сочетании, могут быть отнесены к 1 - 4 степеням 3 класса вредных или 4 классу опасных условий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5.11.2. Для установления класса условий труда превышения ПДК, ПДУ могут быть зарегистрированы в течение одной смены, если она типична для данного технологического процесса. При нетипичном или эпизодическом (в течение недели, месяца) воздействии оценку условий труда проводят по эквивалентной экспозиции и/или максимальному уровню фактора, а в сложных случаях по согласованию с территориальными управлениями Федеральной службы по надзору в сфере защиты прав потребителей и благополучия человека.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5.11.3. Оценка условий труда с учетом комбинированного действия факторов проводится на основании результатов измерений отдельных факторов и в соответствии с </w:t>
      </w:r>
      <w:hyperlink w:anchor="Par135" w:history="1">
        <w:r>
          <w:rPr>
            <w:rFonts w:ascii="Calibri" w:hAnsi="Calibri" w:cs="Calibri"/>
            <w:color w:val="0000FF"/>
          </w:rPr>
          <w:t>п. п. 5.1</w:t>
        </w:r>
      </w:hyperlink>
      <w:r>
        <w:rPr>
          <w:rFonts w:ascii="Calibri" w:hAnsi="Calibri" w:cs="Calibri"/>
        </w:rPr>
        <w:t xml:space="preserve"> - </w:t>
      </w:r>
      <w:hyperlink w:anchor="Par1219" w:history="1">
        <w:r>
          <w:rPr>
            <w:rFonts w:ascii="Calibri" w:hAnsi="Calibri" w:cs="Calibri"/>
            <w:color w:val="0000FF"/>
          </w:rPr>
          <w:t>5.10</w:t>
        </w:r>
      </w:hyperlink>
      <w:r>
        <w:rPr>
          <w:rFonts w:ascii="Calibri" w:hAnsi="Calibri" w:cs="Calibri"/>
        </w:rPr>
        <w:t xml:space="preserve">, в которых учтены эффекты суммации при комбинированном действии химических веществ, биологических факторов, различных частотных диапазонов электромагнитных излучений. Результаты оценки вредных факторов рабочей среды и трудового процесса вносят в </w:t>
      </w:r>
      <w:hyperlink w:anchor="Par1674" w:history="1">
        <w:r>
          <w:rPr>
            <w:rFonts w:ascii="Calibri" w:hAnsi="Calibri" w:cs="Calibri"/>
            <w:color w:val="0000FF"/>
          </w:rPr>
          <w:t>табл. 19.</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Общую оценку устанавливают:</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 наиболее высокому классу и степени вредности;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в случае сочетанного действия 3 и более факторов, относящихся к классу 3.1, общая оценка условий труда соответствует классу 3.2;</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сочетании 2 и более факторов классов 3.2, 3.3, 3.4 - условия труда оцениваются соответственно на одну степень выше.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19</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82" w:name="Par1674"/>
      <w:bookmarkEnd w:id="82"/>
      <w:r>
        <w:rPr>
          <w:rFonts w:ascii="Calibri" w:hAnsi="Calibri" w:cs="Calibri"/>
        </w:rPr>
        <w:t>ИТОГОВАЯ ТАБЛИЦА ПО ОЦЕНКЕ УСЛОВИЙ</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ТРУДА РАБОТНИКА ПО СТЕПЕНИ ВРЕДНОСТИ И ОПАСНОСТИ</w:t>
      </w:r>
    </w:p>
    <w:p w:rsidR="00A47EF0" w:rsidRDefault="00A47EF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680"/>
        <w:gridCol w:w="1440"/>
        <w:gridCol w:w="840"/>
        <w:gridCol w:w="960"/>
        <w:gridCol w:w="720"/>
        <w:gridCol w:w="720"/>
        <w:gridCol w:w="720"/>
        <w:gridCol w:w="600"/>
        <w:gridCol w:w="1200"/>
      </w:tblGrid>
      <w:tr w:rsidR="00A47EF0">
        <w:tblPrEx>
          <w:tblCellMar>
            <w:top w:w="0" w:type="dxa"/>
            <w:bottom w:w="0" w:type="dxa"/>
          </w:tblCellMar>
        </w:tblPrEx>
        <w:trPr>
          <w:trHeight w:val="360"/>
          <w:tblCellSpacing w:w="5" w:type="nil"/>
        </w:trPr>
        <w:tc>
          <w:tcPr>
            <w:tcW w:w="3120" w:type="dxa"/>
            <w:gridSpan w:val="2"/>
            <w:vMerge w:val="restart"/>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Факторы        </w:t>
            </w:r>
          </w:p>
        </w:tc>
        <w:tc>
          <w:tcPr>
            <w:tcW w:w="5760" w:type="dxa"/>
            <w:gridSpan w:val="7"/>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Класс условий труда           </w:t>
            </w:r>
          </w:p>
        </w:tc>
      </w:tr>
      <w:tr w:rsidR="00A47EF0">
        <w:tblPrEx>
          <w:tblCellMar>
            <w:top w:w="0" w:type="dxa"/>
            <w:bottom w:w="0" w:type="dxa"/>
          </w:tblCellMar>
        </w:tblPrEx>
        <w:trPr>
          <w:trHeight w:val="540"/>
          <w:tblCellSpacing w:w="5" w:type="nil"/>
        </w:trPr>
        <w:tc>
          <w:tcPr>
            <w:tcW w:w="3120" w:type="dxa"/>
            <w:gridSpan w:val="2"/>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опти-</w:t>
            </w:r>
            <w:r>
              <w:rPr>
                <w:rFonts w:ascii="Courier New" w:hAnsi="Courier New" w:cs="Courier New"/>
                <w:sz w:val="18"/>
                <w:szCs w:val="18"/>
              </w:rPr>
              <w:br/>
              <w:t>маль-</w:t>
            </w:r>
            <w:r>
              <w:rPr>
                <w:rFonts w:ascii="Courier New" w:hAnsi="Courier New" w:cs="Courier New"/>
                <w:sz w:val="18"/>
                <w:szCs w:val="18"/>
              </w:rPr>
              <w:br/>
              <w:t xml:space="preserve">ный  </w:t>
            </w: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допус-</w:t>
            </w:r>
            <w:r>
              <w:rPr>
                <w:rFonts w:ascii="Courier New" w:hAnsi="Courier New" w:cs="Courier New"/>
                <w:sz w:val="18"/>
                <w:szCs w:val="18"/>
              </w:rPr>
              <w:br/>
              <w:t xml:space="preserve">тимый </w:t>
            </w:r>
          </w:p>
        </w:tc>
        <w:tc>
          <w:tcPr>
            <w:tcW w:w="2760" w:type="dxa"/>
            <w:gridSpan w:val="4"/>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вредный      </w:t>
            </w: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опасный </w:t>
            </w:r>
            <w:r>
              <w:rPr>
                <w:rFonts w:ascii="Courier New" w:hAnsi="Courier New" w:cs="Courier New"/>
                <w:sz w:val="18"/>
                <w:szCs w:val="18"/>
              </w:rPr>
              <w:br/>
              <w:t>(экстре-</w:t>
            </w:r>
            <w:r>
              <w:rPr>
                <w:rFonts w:ascii="Courier New" w:hAnsi="Courier New" w:cs="Courier New"/>
                <w:sz w:val="18"/>
                <w:szCs w:val="18"/>
              </w:rPr>
              <w:br/>
              <w:t>мальный)</w:t>
            </w:r>
          </w:p>
        </w:tc>
      </w:tr>
      <w:tr w:rsidR="00A47EF0">
        <w:tblPrEx>
          <w:tblCellMar>
            <w:top w:w="0" w:type="dxa"/>
            <w:bottom w:w="0" w:type="dxa"/>
          </w:tblCellMar>
        </w:tblPrEx>
        <w:trPr>
          <w:tblCellSpacing w:w="5" w:type="nil"/>
        </w:trPr>
        <w:tc>
          <w:tcPr>
            <w:tcW w:w="312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  </w:t>
            </w: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2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3.1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3.2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3.3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3.4</w:t>
            </w: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4    </w:t>
            </w:r>
          </w:p>
        </w:tc>
      </w:tr>
      <w:tr w:rsidR="00A47EF0">
        <w:tblPrEx>
          <w:tblCellMar>
            <w:top w:w="0" w:type="dxa"/>
            <w:bottom w:w="0" w:type="dxa"/>
          </w:tblCellMar>
        </w:tblPrEx>
        <w:trPr>
          <w:tblCellSpacing w:w="5" w:type="nil"/>
        </w:trPr>
        <w:tc>
          <w:tcPr>
            <w:tcW w:w="312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Химический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312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Биологический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312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Аэрозоли ПФД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360"/>
          <w:tblCellSpacing w:w="5" w:type="nil"/>
        </w:trPr>
        <w:tc>
          <w:tcPr>
            <w:tcW w:w="1680" w:type="dxa"/>
            <w:vMerge w:val="restart"/>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Акустические</w:t>
            </w:r>
          </w:p>
        </w:tc>
        <w:tc>
          <w:tcPr>
            <w:tcW w:w="1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Шум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360"/>
          <w:tblCellSpacing w:w="5" w:type="nil"/>
        </w:trPr>
        <w:tc>
          <w:tcPr>
            <w:tcW w:w="168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Инфразвук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360"/>
          <w:tblCellSpacing w:w="5" w:type="nil"/>
        </w:trPr>
        <w:tc>
          <w:tcPr>
            <w:tcW w:w="168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Ультразвук</w:t>
            </w:r>
            <w:r>
              <w:rPr>
                <w:rFonts w:ascii="Courier New" w:hAnsi="Courier New" w:cs="Courier New"/>
                <w:sz w:val="18"/>
                <w:szCs w:val="18"/>
              </w:rPr>
              <w:br/>
              <w:t xml:space="preserve">воздушный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312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Вибрация общая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312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Вибрация локальная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312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Ультразвук контактный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360"/>
          <w:tblCellSpacing w:w="5" w:type="nil"/>
        </w:trPr>
        <w:tc>
          <w:tcPr>
            <w:tcW w:w="312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Неионизирующие         </w:t>
            </w:r>
            <w:r>
              <w:rPr>
                <w:rFonts w:ascii="Courier New" w:hAnsi="Courier New" w:cs="Courier New"/>
                <w:sz w:val="18"/>
                <w:szCs w:val="18"/>
              </w:rPr>
              <w:br/>
              <w:t xml:space="preserve">излучения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312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Ионизирующие излучения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312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Микроклимат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312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Освещение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312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Тяжесть труда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312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Напряженность труда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360"/>
          <w:tblCellSpacing w:w="5" w:type="nil"/>
        </w:trPr>
        <w:tc>
          <w:tcPr>
            <w:tcW w:w="312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Общая оценка условий   </w:t>
            </w:r>
            <w:r>
              <w:rPr>
                <w:rFonts w:ascii="Courier New" w:hAnsi="Courier New" w:cs="Courier New"/>
                <w:sz w:val="18"/>
                <w:szCs w:val="18"/>
              </w:rPr>
              <w:br/>
              <w:t xml:space="preserve">труда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bl>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5.11.4. В сложных случаях условия труда оценивают по показателям функционального состояния организма работника и др. данным специалисты по гигиене или медицине труда (Федеральная служба по надзору в сфере защиты прав потребителей и благополучия человека, научные подразделения гигиенического профиля). К таким случаям относят:</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особые формы организации работ (продолжительность рабочей смены более 8 ч, вахтовый метод труда и т.п.);</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работы, связанные с преимущественными перемещениями и воздействием на работника факторов, меняющихся по интенсивности, продолжительности и природе;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работы, требующие применения специальных средств защиты, ухудшающих функциональное состояние работника;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сложные комбинации факторов рабочей среды, тяжести и напряженности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5.11.5. Классы условий труда устанавливают на основании фактически измеренных параметров факторов рабочей среды и трудового процесса. При превышении нормативных уровней работодатель разрабатывает комплекс мер по оздоровлению условий труда, включающий организационно-технические для устранения опасного фактора, а при невозможности устранения - снижение его уровня до безопасных пределов. Если в результате внедрения мер риск нарушения здоровья сохраняется, используют меры по уменьшению времени его воздействия (защита временем). Использование средств индивидуальной защиты в числе приоритетов мер по улучшению условий труда занимает последнее место.</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Уменьшая уровни воздействующих вредных факторов (пыли, химических веществ, шума, вибрации, микроклимата и др.), СИЗ одновременно могут оказывать </w:t>
      </w:r>
      <w:r>
        <w:rPr>
          <w:rFonts w:ascii="Calibri" w:hAnsi="Calibri" w:cs="Calibri"/>
        </w:rPr>
        <w:lastRenderedPageBreak/>
        <w:t>неблагоприятные побочные эффекты.</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bookmarkStart w:id="83" w:name="Par1730"/>
      <w:bookmarkEnd w:id="83"/>
      <w:r>
        <w:rPr>
          <w:rFonts w:ascii="Calibri" w:hAnsi="Calibri" w:cs="Calibri"/>
        </w:rPr>
        <w:t>5.11.6. По согласованию с территориальными управлениями Федеральной службы по надзору в сфере защиты прав потребителей и благополучия человека условия труда могут быть оценены как менее вредные (на одну ступень, но не ниже класса 3.1) в следующих случаях:</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при сокращении времени контакта с вредными факторами (защита временем) в соответствии с рекомендациями, приведенными в </w:t>
      </w:r>
      <w:hyperlink w:anchor="Par4176" w:history="1">
        <w:r>
          <w:rPr>
            <w:rFonts w:ascii="Calibri" w:hAnsi="Calibri" w:cs="Calibri"/>
            <w:color w:val="0000FF"/>
          </w:rPr>
          <w:t>Прилож. 7,</w:t>
        </w:r>
      </w:hyperlink>
      <w:r>
        <w:rPr>
          <w:rFonts w:ascii="Calibri" w:hAnsi="Calibri" w:cs="Calibri"/>
        </w:rPr>
        <w:t xml:space="preserve"> или разработанными специалистами территориальных органов и учреждений Федеральной службы по надзору в сфере защиты прав потребителей и благополучия человека, научных или учебных организаций гигиенического профиля;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режимы труда и отдыха работников, подвергающихся воздействию вибрации, не изменяют класс условий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использовании эффективных (имеющих сертификат соответствия) средств индивидуальной защиты.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исключение составляет определение класса условий труда применительно к воздействию микроклиматических условий, где нормативы разработаны уже с учетом СИЗ.</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6. Общие методические подходы к контролю факторов рабочей</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среды и трудового процесса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 Лаборатории, выполняющие измерение и оценку вредных факторов рабочей среды, должны быть аккредитованы в установленном порядке.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 План контроля условий труда составляется на год, дополняется и изменяется в случае реконструкции или замены оборудования, изменения или интенсификации производственных процессов, выявления профессиональных заболеваний или отравлений.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 Измерения проводятся при характерных условиях ведения технологического процесса. При этом используются методы контроля и средства измерений, предусмотренные соответствующими нормативно-методическими документами.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Нарушения процесса, неисправность или неправильная эксплуатация оборудования и всех предусмотренных средств защиты должны быть зафиксированы в протоколе. После устранения нарушений измерения повторяют.</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 Контролю подлежат все характерные для рабочего места вредные и опасные факторы, регламентируемые санитарными нормами и правилами, гигиеническими нормативами, а также тяжесть и напряженность труда. Для составления перечня факторов, подлежащих измерению и оценке, используют техническую, организационно-распорядительную документацию, сертификаты соответствия на сырье, материалы, оборудование и т.п.</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Если работник подвергается воздействию вредных факторов, не характерных для его рабочего места (например, при перетекании химических веществ из соседних помещений, распространении шума от оборудования, которое не обслуживает работник, и др.), их измеряют и оценивают как присущие данному рабочему месту.</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6.5. Перечень нормативных и методических документов для измерения и оценки факторов рабочей среды представлен в </w:t>
      </w:r>
      <w:hyperlink w:anchor="Par4365" w:history="1">
        <w:r>
          <w:rPr>
            <w:rFonts w:ascii="Calibri" w:hAnsi="Calibri" w:cs="Calibri"/>
            <w:color w:val="0000FF"/>
          </w:rPr>
          <w:t>Прилож. 8.</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 Аппаратура и приборы, используемые для измерения параметров внешней среды, должны пройти государственную метрологическую поверку в установленные сроки и поименованы в перечне Госреестра рекомендуемых приборов для контроля. Средства оценки функционального состояния организма должны быть откалиброваны.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 Данные инструментальных замеров оформляются протоколами в соответствии с нормативно-методической документацией, определяющей порядок проведения измерений, или протоколами, разработанными на их основе, которые должны содержать следующие данные: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наименование подразделения организации, где проводится измерение;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дата проведения измерений;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наименование организации (или ее подразделения), выполняющей измерения, сведения о ее аккредитации;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наименование измеряемого фактора;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средство измерения (наименование прибора, инструмента, срок, до которого действует поверка, и номер свидетельства о поверке);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нормативно-методический документ, на основании которого проводится измерение;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место проведения измерения;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нормативное и фактическое значение измеренного параметра и, при необходимости, время его воздействия;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заключение о соответствии уровня фактора гигиеническому нормативу и определение класса вредности и опасности условий труда по данному фактору;</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должность, фамилия, инициалы и подпись работника, проводившего измерения, и представителя администрации объекта, на котором проводились измерения.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6.8. Гигиеническая оценка условий труда проводится в соответствии с настоящим документом.</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1</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(справочное)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84" w:name="Par1771"/>
      <w:bookmarkEnd w:id="84"/>
      <w:r>
        <w:rPr>
          <w:rFonts w:ascii="Calibri" w:hAnsi="Calibri" w:cs="Calibri"/>
        </w:rPr>
        <w:t>ВЕЩЕСТВА ОДНОНАПРАВЛЕННОГО ДЕЙСТВИЯ &lt;*&gt; С ЭФФЕКТОМ СУММАЦИИ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Справку о характере биологического действия вредных веществ можно получить в органах и учреждениях Федеральной службы по надзору в сфере защиты прав потребителей и благополучия человека.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Однонаправленным действием на организм работников, как правило, обладают:</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Комбинации веществ с одинаковой спецификой клинических проявлений </w:t>
      </w:r>
      <w:hyperlink w:anchor="Par1817" w:history="1">
        <w:r>
          <w:rPr>
            <w:rFonts w:ascii="Calibri" w:hAnsi="Calibri" w:cs="Calibri"/>
            <w:color w:val="0000FF"/>
          </w:rPr>
          <w:t>(Прилож. 2</w:t>
        </w:r>
      </w:hyperlink>
      <w:r>
        <w:rPr>
          <w:rFonts w:ascii="Calibri" w:hAnsi="Calibri" w:cs="Calibri"/>
        </w:rPr>
        <w:t xml:space="preserve"> - </w:t>
      </w:r>
      <w:hyperlink w:anchor="Par4078" w:history="1">
        <w:r>
          <w:rPr>
            <w:rFonts w:ascii="Calibri" w:hAnsi="Calibri" w:cs="Calibri"/>
            <w:color w:val="0000FF"/>
          </w:rPr>
          <w:t>6</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вещества раздражающего типа действия (кислоты и щелочи и др.);</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аллергены (эпихлоргидрин и формальдегид и др.);</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вещества наркотического типа действия (комбинации спиртов и др.);</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фиброгенные пыли;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вещества, канцерогенные для человека.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Комбинации веществ, близкие по химическому строению:</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хлорированные углеводороды (предельные и непредельные);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бромированные углеводороды (предельные и непредельные);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различные спирты;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различные щелочи;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ароматические углеводороды (толуол и бензол; толуол и ксилол);</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аминосоединения;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нитросоединения и т.п.</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Комбинации, изученные в эксперименте: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оксиды азота и оксид углерода;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аминосоединения и оксид углерода;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нитросоединения и оксид углерода.</w:t>
      </w:r>
    </w:p>
    <w:p w:rsidR="00A47EF0" w:rsidRDefault="00A47EF0">
      <w:pPr>
        <w:pStyle w:val="ConsPlusNonformat"/>
      </w:pPr>
      <w:r>
        <w:t xml:space="preserve">    2.   При  одновременном  содержании  в  воздухе  рабочей  зоны</w:t>
      </w:r>
    </w:p>
    <w:p w:rsidR="00A47EF0" w:rsidRDefault="00A47EF0">
      <w:pPr>
        <w:pStyle w:val="ConsPlusNonformat"/>
      </w:pPr>
      <w:r>
        <w:t>нескольких   вредных  веществ  однонаправленного  действия   сумма</w:t>
      </w:r>
    </w:p>
    <w:p w:rsidR="00A47EF0" w:rsidRDefault="00A47EF0">
      <w:pPr>
        <w:pStyle w:val="ConsPlusNonformat"/>
      </w:pPr>
      <w:r>
        <w:t>отношений фактических концентраций каждого из них (К , К ...К )  в</w:t>
      </w:r>
    </w:p>
    <w:p w:rsidR="00A47EF0" w:rsidRDefault="00A47EF0">
      <w:pPr>
        <w:pStyle w:val="ConsPlusNonformat"/>
      </w:pPr>
      <w:r>
        <w:lastRenderedPageBreak/>
        <w:t xml:space="preserve">                                                    1   2    n</w:t>
      </w:r>
    </w:p>
    <w:p w:rsidR="00A47EF0" w:rsidRDefault="00A47EF0">
      <w:pPr>
        <w:pStyle w:val="ConsPlusNonformat"/>
      </w:pPr>
      <w:r>
        <w:t>воздухе  рабочей зоны  к  их  ПДК  (ПДК , ПДК ...ПДК )  не  должна</w:t>
      </w:r>
    </w:p>
    <w:p w:rsidR="00A47EF0" w:rsidRDefault="00A47EF0">
      <w:pPr>
        <w:pStyle w:val="ConsPlusNonformat"/>
      </w:pPr>
      <w:r>
        <w:t xml:space="preserve">                                       1     2      n</w:t>
      </w:r>
    </w:p>
    <w:p w:rsidR="00A47EF0" w:rsidRDefault="00A47EF0">
      <w:pPr>
        <w:pStyle w:val="ConsPlusNonformat"/>
      </w:pPr>
      <w:r>
        <w:t>превышать единицы:</w:t>
      </w:r>
    </w:p>
    <w:p w:rsidR="00A47EF0" w:rsidRDefault="00A47EF0">
      <w:pPr>
        <w:pStyle w:val="ConsPlusNonformat"/>
      </w:pPr>
    </w:p>
    <w:p w:rsidR="00A47EF0" w:rsidRDefault="00A47EF0">
      <w:pPr>
        <w:pStyle w:val="ConsPlusNonformat"/>
      </w:pPr>
      <w:r>
        <w:t xml:space="preserve">                    К      К            К</w:t>
      </w:r>
    </w:p>
    <w:p w:rsidR="00A47EF0" w:rsidRDefault="00A47EF0">
      <w:pPr>
        <w:pStyle w:val="ConsPlusNonformat"/>
      </w:pPr>
      <w:r>
        <w:t xml:space="preserve">                     1      2            n</w:t>
      </w:r>
    </w:p>
    <w:p w:rsidR="00A47EF0" w:rsidRDefault="00A47EF0">
      <w:pPr>
        <w:pStyle w:val="ConsPlusNonformat"/>
      </w:pPr>
      <w:r>
        <w:t xml:space="preserve">                   ---- + ---- + ... + ---- &lt;= 1.</w:t>
      </w:r>
    </w:p>
    <w:p w:rsidR="00A47EF0" w:rsidRDefault="00A47EF0">
      <w:pPr>
        <w:pStyle w:val="ConsPlusNonformat"/>
      </w:pPr>
      <w:r>
        <w:t xml:space="preserve">                   ПДК    ПДК          ПДК</w:t>
      </w:r>
    </w:p>
    <w:p w:rsidR="00A47EF0" w:rsidRDefault="00A47EF0">
      <w:pPr>
        <w:pStyle w:val="ConsPlusNonformat"/>
      </w:pPr>
      <w:r>
        <w:t xml:space="preserve">                      1      2            n</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2</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(справочное)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85" w:name="Par1817"/>
      <w:bookmarkEnd w:id="85"/>
      <w:r>
        <w:rPr>
          <w:rFonts w:ascii="Calibri" w:hAnsi="Calibri" w:cs="Calibri"/>
        </w:rPr>
        <w:t>ПЕРЕЧЕНЬ</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ВЕЩЕСТВ, ОПАСНЫХ ДЛЯ РАЗВИТИЯ ОСТРОГО ОТРАВЛЕНИЯ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bookmarkStart w:id="86" w:name="Par1820"/>
      <w:bookmarkEnd w:id="86"/>
      <w:r>
        <w:rPr>
          <w:rFonts w:ascii="Calibri" w:hAnsi="Calibri" w:cs="Calibri"/>
        </w:rPr>
        <w:t>1. ВЕЩЕСТВА С ОСТРОНАПРАВЛЕННЫМ МЕХАНИЗМОМ ДЕЙСТВИЯ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N │Наименование вещества │   N CAS   │ ПДК,  │Агре-│Класс│Осо- │</w:t>
      </w:r>
    </w:p>
    <w:p w:rsidR="00A47EF0" w:rsidRDefault="00A47EF0">
      <w:pPr>
        <w:pStyle w:val="ConsPlusCell"/>
        <w:rPr>
          <w:rFonts w:ascii="Courier New" w:hAnsi="Courier New" w:cs="Courier New"/>
          <w:sz w:val="20"/>
          <w:szCs w:val="20"/>
        </w:rPr>
      </w:pPr>
      <w:r>
        <w:rPr>
          <w:rFonts w:ascii="Courier New" w:hAnsi="Courier New" w:cs="Courier New"/>
          <w:sz w:val="20"/>
          <w:szCs w:val="20"/>
        </w:rPr>
        <w:t>│п/п│                      │           │мг/куб.│гат- │опас-│бен-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                      │           │ м </w:t>
      </w:r>
      <w:hyperlink w:anchor="Par1983" w:history="1">
        <w:r>
          <w:rPr>
            <w:rFonts w:ascii="Courier New" w:hAnsi="Courier New" w:cs="Courier New"/>
            <w:color w:val="0000FF"/>
            <w:sz w:val="20"/>
            <w:szCs w:val="20"/>
          </w:rPr>
          <w:t>&lt;*&gt;</w:t>
        </w:r>
      </w:hyperlink>
      <w:r>
        <w:rPr>
          <w:rFonts w:ascii="Courier New" w:hAnsi="Courier New" w:cs="Courier New"/>
          <w:sz w:val="20"/>
          <w:szCs w:val="20"/>
        </w:rPr>
        <w:t xml:space="preserve"> │ное  │ности│ности│</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│сос- │     │дей-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│тоя- │     │ствия│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           │       │ние  │     │</w:t>
      </w:r>
      <w:hyperlink w:anchor="Par1988" w:history="1">
        <w:r>
          <w:rPr>
            <w:rFonts w:ascii="Courier New" w:hAnsi="Courier New" w:cs="Courier New"/>
            <w:color w:val="0000FF"/>
            <w:sz w:val="20"/>
            <w:szCs w:val="20"/>
          </w:rPr>
          <w:t>&lt;***&gt;</w:t>
        </w:r>
      </w:hyperlink>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w:t>
      </w:r>
      <w:hyperlink w:anchor="Par1985" w:history="1">
        <w:r>
          <w:rPr>
            <w:rFonts w:ascii="Courier New" w:hAnsi="Courier New" w:cs="Courier New"/>
            <w:color w:val="0000FF"/>
            <w:sz w:val="20"/>
            <w:szCs w:val="20"/>
          </w:rPr>
          <w:t>&lt;**&gt;</w:t>
        </w:r>
      </w:hyperlink>
      <w:r>
        <w:rPr>
          <w:rFonts w:ascii="Courier New" w:hAnsi="Courier New" w:cs="Courier New"/>
          <w:sz w:val="20"/>
          <w:szCs w:val="20"/>
        </w:rPr>
        <w:t xml:space="preserve">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2           │     3     │   4   │  5  │  6  │  7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  │Азота диоксид         │10102-44-0 │2      │п    │3    │Р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  │Азота оксиды (в пере- │           │5      │п    │3    │Р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│счете на NO ) </w:t>
      </w:r>
      <w:hyperlink w:anchor="Par1991" w:history="1">
        <w:r>
          <w:rPr>
            <w:rFonts w:ascii="Courier New" w:hAnsi="Courier New" w:cs="Courier New"/>
            <w:color w:val="0000FF"/>
            <w:sz w:val="20"/>
            <w:szCs w:val="20"/>
          </w:rPr>
          <w:t>&lt;****&gt;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  │Арсин (водород        │7784-42-1  │0,1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│мышьяковистый)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│4  │Бензилцианид          │140-29-4   │0,8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  │Бор трифторид         │7637-07-2  │1      │п    │2    │Р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│6  │Бром                  │7726-95-6  │0,5    │п    │2    │Р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│7  │Бут-3-енонитрил       │109-75-1   │0,3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│(аллилцианид)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  │Гидробромид           │10035-10-6 │2      │п    │2    │Р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  │Гидрофторид           │7664-39-3  │0,5/0,1│п    │2    │Р    │</w:t>
      </w:r>
    </w:p>
    <w:p w:rsidR="00A47EF0" w:rsidRDefault="00A47EF0">
      <w:pPr>
        <w:pStyle w:val="ConsPlusCell"/>
        <w:rPr>
          <w:rFonts w:ascii="Courier New" w:hAnsi="Courier New" w:cs="Courier New"/>
          <w:sz w:val="20"/>
          <w:szCs w:val="20"/>
        </w:rPr>
      </w:pPr>
      <w:r>
        <w:rPr>
          <w:rFonts w:ascii="Courier New" w:hAnsi="Courier New" w:cs="Courier New"/>
          <w:sz w:val="20"/>
          <w:szCs w:val="20"/>
        </w:rPr>
        <w:t>│   │(в пересчете на F)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 │Гидрохлорид           │7647-01-0  │5      │п    │2    │Р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│11 │Гидроцианид           │74-90-8    │0,3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│(водород цианистый)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│12 │Гидроцианида соли     │           │0,3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 пересчете на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│гидроцианид)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│13 │Дигидросульфид        │7783-06-4  │10     │п    │2    │Р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│(сероводород)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│14 │Дигидросульфид смесь  │           │3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 углеводородом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1-5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│15 │Диметилсульфат        │77-78-1    │0,1    │п    │2    │Р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│16 │2-(2,6-Дихлорфенил-   │4205-91-8  │0,001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│амино)имидазолина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│хлорид гидрохлорид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│17 │Карбонилдихлорид      │75-44-5    │0,5    │п    │2    │Р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│(фосген)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│18 │Кобальт гидридотетра- │16842-03-8 │0,1    │п    │1    │А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│карбонил (по Со)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│19 │Кремний тетрафторид   │7783-61-1  │0,5/0,1│п    │2    │Р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F)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│20 │Метилизоцианат        │624-83-9   │0,05   │п    │1    │А, Р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│21 │4-Метилфенилен-1,3-   │584-84-9   │0,05   │п    │1    │А, Р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│диизоцианат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│(толуилендиизоцианат)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 │(1-Метилэтил)нитрит   │541-42-4   │1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│(изопропилнитрит)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│23 │Натрий нитрит         │7632-00-0  │0,1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│24 │Никель тетракарбонил  │13463-39-3 │0,003  │п    │1    │К, 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│25 │Озон                  │10028-15-6 │0,1    │п    │1    │Р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│26 │Октафтор-2-метилпроп- │382-21-8   │0,1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│1-ен(перфторизобути-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│лен)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│27 │Пропандинитрил        │109-77-3   │0,3    │п + а│1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│28 │Пропан-1,2,3-триола   │55-63-0    │0,02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│тринитрат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│29 │Селен гексафторид     │           │0,2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│30 │диСера декафторид     │5714-22-7  │0,1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│31 │(Т-4)Сера тетрафторид │7782-60-0  │0,2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│32 │Тетраэтилсвинец       │78-00-2    │0,005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│33 │Трихлорнитрометан     │76-06-2    │0,5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│34 │Углерод оксид         │630-08-0   │20     │п    │4    │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w:anchor="Par1993" w:history="1">
        <w:r>
          <w:rPr>
            <w:rFonts w:ascii="Courier New" w:hAnsi="Courier New" w:cs="Courier New"/>
            <w:color w:val="0000FF"/>
            <w:sz w:val="20"/>
            <w:szCs w:val="20"/>
          </w:rPr>
          <w:t>&lt;*****&gt;</w:t>
        </w:r>
      </w:hyperlink>
      <w:r>
        <w:rPr>
          <w:rFonts w:ascii="Courier New" w:hAnsi="Courier New" w:cs="Courier New"/>
          <w:sz w:val="20"/>
          <w:szCs w:val="20"/>
        </w:rPr>
        <w:t xml:space="preserve">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│35 │Фенилизоцианат        │103-71-9   │0,5    │п    │2    │Р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│36 │Формальдегид          │50-00-0    │0,5    │п    │2    │А, Р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│37 │Фосфин                │3803-51-2  │0,1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│(водород фосфористый)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│38 │Фосфорилхлорид        │10025-87-3 │0,05   │п    │1    │Р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│(фосфора хлороксид)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│39 │Фтор                  │7782-41-4  │0,03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│40 │Хлор                  │7782-50-5  │1      │п    │2    │Р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│41 │Хлор диоксид          │10049-04-4 │0,1    │п    │1    │Р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│42 │Хлорфенилизоцианат    │1885-81-0  │0,5    │п    │2    │А, Р │</w:t>
      </w:r>
    </w:p>
    <w:p w:rsidR="00A47EF0" w:rsidRDefault="00A47EF0">
      <w:pPr>
        <w:pStyle w:val="ConsPlusCell"/>
        <w:rPr>
          <w:rFonts w:ascii="Courier New" w:hAnsi="Courier New" w:cs="Courier New"/>
          <w:sz w:val="20"/>
          <w:szCs w:val="20"/>
        </w:rPr>
      </w:pPr>
      <w:r>
        <w:rPr>
          <w:rFonts w:ascii="Courier New" w:hAnsi="Courier New" w:cs="Courier New"/>
          <w:sz w:val="20"/>
          <w:szCs w:val="20"/>
        </w:rPr>
        <w:t>│   │(3- и 4-изомеры)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│43 │Хлорциан              │506-77-4   │0,2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│44 │2-Хлорэтанол          │107-07-3   │0,5    │п    │2    │Р    │</w:t>
      </w:r>
    </w:p>
    <w:p w:rsidR="00A47EF0" w:rsidRDefault="00A47EF0">
      <w:pPr>
        <w:pStyle w:val="ConsPlusCell"/>
        <w:rPr>
          <w:rFonts w:ascii="Courier New" w:hAnsi="Courier New" w:cs="Courier New"/>
          <w:sz w:val="20"/>
          <w:szCs w:val="20"/>
        </w:rPr>
      </w:pPr>
      <w:r>
        <w:rPr>
          <w:rFonts w:ascii="Courier New" w:hAnsi="Courier New" w:cs="Courier New"/>
          <w:sz w:val="20"/>
          <w:szCs w:val="20"/>
        </w:rPr>
        <w:t>│   │(этиленхлоргидрин)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│45 │Этиленимин            │151-56-4   │0,02   │п    │1    │А, Р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│46 │2,2'-[(1,4-Диоксо-    │541-19-5   │0,1    │а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│1,4-бутандиил)бис-    │           │ОБУВ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│(окси)бис-N,N,N-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│триметилэтан]-аммоний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│дииодид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│(дитилин)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87" w:name="Par1983"/>
      <w:bookmarkEnd w:id="87"/>
      <w:r>
        <w:rPr>
          <w:rFonts w:ascii="Courier New" w:hAnsi="Courier New" w:cs="Courier New"/>
          <w:sz w:val="20"/>
          <w:szCs w:val="20"/>
        </w:rPr>
        <w:t>│    &lt;*&gt; В  числителе  -   максимальная,   а   в   знаменателе  -│</w:t>
      </w:r>
    </w:p>
    <w:p w:rsidR="00A47EF0" w:rsidRDefault="00A47EF0">
      <w:pPr>
        <w:pStyle w:val="ConsPlusCell"/>
        <w:rPr>
          <w:rFonts w:ascii="Courier New" w:hAnsi="Courier New" w:cs="Courier New"/>
          <w:sz w:val="20"/>
          <w:szCs w:val="20"/>
        </w:rPr>
      </w:pPr>
      <w:r>
        <w:rPr>
          <w:rFonts w:ascii="Courier New" w:hAnsi="Courier New" w:cs="Courier New"/>
          <w:sz w:val="20"/>
          <w:szCs w:val="20"/>
        </w:rPr>
        <w:t>│среднесменная ПДК.                                              │</w:t>
      </w:r>
    </w:p>
    <w:p w:rsidR="00A47EF0" w:rsidRDefault="00A47EF0">
      <w:pPr>
        <w:pStyle w:val="ConsPlusCell"/>
        <w:rPr>
          <w:rFonts w:ascii="Courier New" w:hAnsi="Courier New" w:cs="Courier New"/>
          <w:sz w:val="20"/>
          <w:szCs w:val="20"/>
        </w:rPr>
      </w:pPr>
      <w:bookmarkStart w:id="88" w:name="Par1985"/>
      <w:bookmarkEnd w:id="88"/>
      <w:r>
        <w:rPr>
          <w:rFonts w:ascii="Courier New" w:hAnsi="Courier New" w:cs="Courier New"/>
          <w:sz w:val="20"/>
          <w:szCs w:val="20"/>
        </w:rPr>
        <w:t>│    &lt;**&gt; Преимущественное  агрегатное   состояние   вещества   в│</w:t>
      </w:r>
    </w:p>
    <w:p w:rsidR="00A47EF0" w:rsidRDefault="00A47EF0">
      <w:pPr>
        <w:pStyle w:val="ConsPlusCell"/>
        <w:rPr>
          <w:rFonts w:ascii="Courier New" w:hAnsi="Courier New" w:cs="Courier New"/>
          <w:sz w:val="20"/>
          <w:szCs w:val="20"/>
        </w:rPr>
      </w:pPr>
      <w:r>
        <w:rPr>
          <w:rFonts w:ascii="Courier New" w:hAnsi="Courier New" w:cs="Courier New"/>
          <w:sz w:val="20"/>
          <w:szCs w:val="20"/>
        </w:rPr>
        <w:t>│воздухе  в  условиях  производства:  п - пары  и   (или)   газы,│</w:t>
      </w:r>
    </w:p>
    <w:p w:rsidR="00A47EF0" w:rsidRDefault="00A47EF0">
      <w:pPr>
        <w:pStyle w:val="ConsPlusCell"/>
        <w:rPr>
          <w:rFonts w:ascii="Courier New" w:hAnsi="Courier New" w:cs="Courier New"/>
          <w:sz w:val="20"/>
          <w:szCs w:val="20"/>
        </w:rPr>
      </w:pPr>
      <w:r>
        <w:rPr>
          <w:rFonts w:ascii="Courier New" w:hAnsi="Courier New" w:cs="Courier New"/>
          <w:sz w:val="20"/>
          <w:szCs w:val="20"/>
        </w:rPr>
        <w:t>│а - аэрозоль.                                                   │</w:t>
      </w:r>
    </w:p>
    <w:p w:rsidR="00A47EF0" w:rsidRDefault="00A47EF0">
      <w:pPr>
        <w:pStyle w:val="ConsPlusCell"/>
        <w:rPr>
          <w:rFonts w:ascii="Courier New" w:hAnsi="Courier New" w:cs="Courier New"/>
          <w:sz w:val="20"/>
          <w:szCs w:val="20"/>
        </w:rPr>
      </w:pPr>
      <w:bookmarkStart w:id="89" w:name="Par1988"/>
      <w:bookmarkEnd w:id="89"/>
      <w:r>
        <w:rPr>
          <w:rFonts w:ascii="Courier New" w:hAnsi="Courier New" w:cs="Courier New"/>
          <w:sz w:val="20"/>
          <w:szCs w:val="20"/>
        </w:rPr>
        <w:lastRenderedPageBreak/>
        <w:t>│    &lt;***&gt; Наряду   с   остронаправленным   механизмом   действия│</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│приведены   дополнительные   особенности   действия    вещества:│</w:t>
      </w:r>
    </w:p>
    <w:p w:rsidR="00A47EF0" w:rsidRDefault="00A47EF0">
      <w:pPr>
        <w:pStyle w:val="ConsPlusCell"/>
        <w:rPr>
          <w:rFonts w:ascii="Courier New" w:hAnsi="Courier New" w:cs="Courier New"/>
          <w:sz w:val="20"/>
          <w:szCs w:val="20"/>
        </w:rPr>
      </w:pPr>
      <w:r>
        <w:rPr>
          <w:rFonts w:ascii="Courier New" w:hAnsi="Courier New" w:cs="Courier New"/>
          <w:sz w:val="20"/>
          <w:szCs w:val="20"/>
        </w:rPr>
        <w:t>│А - аллерген, К - канцероген, Р - раздражающее действие.        │</w:t>
      </w:r>
    </w:p>
    <w:p w:rsidR="00A47EF0" w:rsidRDefault="00A47EF0">
      <w:pPr>
        <w:pStyle w:val="ConsPlusCell"/>
        <w:rPr>
          <w:rFonts w:ascii="Courier New" w:hAnsi="Courier New" w:cs="Courier New"/>
          <w:sz w:val="20"/>
          <w:szCs w:val="20"/>
        </w:rPr>
      </w:pPr>
      <w:bookmarkStart w:id="90" w:name="Par1991"/>
      <w:bookmarkEnd w:id="90"/>
      <w:r>
        <w:rPr>
          <w:rFonts w:ascii="Courier New" w:hAnsi="Courier New" w:cs="Courier New"/>
          <w:sz w:val="20"/>
          <w:szCs w:val="20"/>
        </w:rPr>
        <w:t>│    &lt;****&gt; Азота пятиокись и азота окись на воздухе переходит  в│</w:t>
      </w:r>
    </w:p>
    <w:p w:rsidR="00A47EF0" w:rsidRDefault="00A47EF0">
      <w:pPr>
        <w:pStyle w:val="ConsPlusCell"/>
        <w:rPr>
          <w:rFonts w:ascii="Courier New" w:hAnsi="Courier New" w:cs="Courier New"/>
          <w:sz w:val="20"/>
          <w:szCs w:val="20"/>
        </w:rPr>
      </w:pPr>
      <w:r>
        <w:rPr>
          <w:rFonts w:ascii="Courier New" w:hAnsi="Courier New" w:cs="Courier New"/>
          <w:sz w:val="20"/>
          <w:szCs w:val="20"/>
        </w:rPr>
        <w:t>│азота двуокись.                                                 │</w:t>
      </w:r>
    </w:p>
    <w:p w:rsidR="00A47EF0" w:rsidRDefault="00A47EF0">
      <w:pPr>
        <w:pStyle w:val="ConsPlusCell"/>
        <w:rPr>
          <w:rFonts w:ascii="Courier New" w:hAnsi="Courier New" w:cs="Courier New"/>
          <w:sz w:val="20"/>
          <w:szCs w:val="20"/>
        </w:rPr>
      </w:pPr>
      <w:bookmarkStart w:id="91" w:name="Par1993"/>
      <w:bookmarkEnd w:id="91"/>
      <w:r>
        <w:rPr>
          <w:rFonts w:ascii="Courier New" w:hAnsi="Courier New" w:cs="Courier New"/>
          <w:sz w:val="20"/>
          <w:szCs w:val="20"/>
        </w:rPr>
        <w:t>│    &lt;*****&gt; При  длительности  работы  в  атмосфере,  содержащей│</w:t>
      </w:r>
    </w:p>
    <w:p w:rsidR="00A47EF0" w:rsidRDefault="00A47EF0">
      <w:pPr>
        <w:pStyle w:val="ConsPlusCell"/>
        <w:rPr>
          <w:rFonts w:ascii="Courier New" w:hAnsi="Courier New" w:cs="Courier New"/>
          <w:sz w:val="20"/>
          <w:szCs w:val="20"/>
        </w:rPr>
      </w:pPr>
      <w:r>
        <w:rPr>
          <w:rFonts w:ascii="Courier New" w:hAnsi="Courier New" w:cs="Courier New"/>
          <w:sz w:val="20"/>
          <w:szCs w:val="20"/>
        </w:rPr>
        <w:t>│оксид углерода, не более 1 ч  ПДК  оксида  углерода  может  быть│</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│повышена до  50 мг/куб. м,  при  длительности  работы  не  более│</w:t>
      </w:r>
    </w:p>
    <w:p w:rsidR="00A47EF0" w:rsidRDefault="00A47EF0">
      <w:pPr>
        <w:pStyle w:val="ConsPlusCell"/>
        <w:rPr>
          <w:rFonts w:ascii="Courier New" w:hAnsi="Courier New" w:cs="Courier New"/>
          <w:sz w:val="20"/>
          <w:szCs w:val="20"/>
        </w:rPr>
      </w:pPr>
      <w:r>
        <w:rPr>
          <w:rFonts w:ascii="Courier New" w:hAnsi="Courier New" w:cs="Courier New"/>
          <w:sz w:val="20"/>
          <w:szCs w:val="20"/>
        </w:rPr>
        <w:t>│30 мин. -  не  более  100  мг/куб. м,  при  длительности  работы│</w:t>
      </w:r>
    </w:p>
    <w:p w:rsidR="00A47EF0" w:rsidRDefault="00A47EF0">
      <w:pPr>
        <w:pStyle w:val="ConsPlusCell"/>
        <w:rPr>
          <w:rFonts w:ascii="Courier New" w:hAnsi="Courier New" w:cs="Courier New"/>
          <w:sz w:val="20"/>
          <w:szCs w:val="20"/>
        </w:rPr>
      </w:pPr>
      <w:r>
        <w:rPr>
          <w:rFonts w:ascii="Courier New" w:hAnsi="Courier New" w:cs="Courier New"/>
          <w:sz w:val="20"/>
          <w:szCs w:val="20"/>
        </w:rPr>
        <w:t>│не более 15 мин. - 200 мг/куб. м. Повторные работы  при  условии│</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│повышенного содержания оксида углерода в  воздухе  рабочей  зоны│</w:t>
      </w:r>
    </w:p>
    <w:p w:rsidR="00A47EF0" w:rsidRDefault="00A47EF0">
      <w:pPr>
        <w:pStyle w:val="ConsPlusCell"/>
        <w:rPr>
          <w:rFonts w:ascii="Courier New" w:hAnsi="Courier New" w:cs="Courier New"/>
          <w:sz w:val="20"/>
          <w:szCs w:val="20"/>
        </w:rPr>
      </w:pPr>
      <w:r>
        <w:rPr>
          <w:rFonts w:ascii="Courier New" w:hAnsi="Courier New" w:cs="Courier New"/>
          <w:sz w:val="20"/>
          <w:szCs w:val="20"/>
        </w:rPr>
        <w:t>│могут проводиться с перерывом не менее чем в 2 ч.               │</w:t>
      </w:r>
    </w:p>
    <w:p w:rsidR="00A47EF0" w:rsidRDefault="00A47EF0">
      <w:pPr>
        <w:pStyle w:val="ConsPlusCell"/>
        <w:rPr>
          <w:rFonts w:ascii="Courier New" w:hAnsi="Courier New" w:cs="Courier New"/>
          <w:sz w:val="20"/>
          <w:szCs w:val="20"/>
        </w:rPr>
      </w:pPr>
      <w:r>
        <w:rPr>
          <w:rFonts w:ascii="Courier New" w:hAnsi="Courier New" w:cs="Courier New"/>
          <w:sz w:val="20"/>
          <w:szCs w:val="20"/>
        </w:rPr>
        <w:t>│    "+" - требуется специальная защита кожи и глаз.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center"/>
        <w:outlineLvl w:val="1"/>
        <w:rPr>
          <w:rFonts w:ascii="Calibri" w:hAnsi="Calibri" w:cs="Calibri"/>
        </w:rPr>
      </w:pPr>
      <w:bookmarkStart w:id="92" w:name="Par2003"/>
      <w:bookmarkEnd w:id="92"/>
      <w:r>
        <w:rPr>
          <w:rFonts w:ascii="Calibri" w:hAnsi="Calibri" w:cs="Calibri"/>
        </w:rPr>
        <w:t>2. ВЕЩЕСТВА РАЗДРАЖАЮЩЕГО ДЕЙСТВИЯ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N │Наименование вещества │  N по </w:t>
      </w:r>
      <w:hyperlink r:id="rId118" w:history="1">
        <w:r>
          <w:rPr>
            <w:rFonts w:ascii="Courier New" w:hAnsi="Courier New" w:cs="Courier New"/>
            <w:color w:val="0000FF"/>
            <w:sz w:val="20"/>
            <w:szCs w:val="20"/>
          </w:rPr>
          <w:t>ГН</w:t>
        </w:r>
      </w:hyperlink>
      <w:r>
        <w:rPr>
          <w:rFonts w:ascii="Courier New" w:hAnsi="Courier New" w:cs="Courier New"/>
          <w:sz w:val="20"/>
          <w:szCs w:val="20"/>
        </w:rPr>
        <w:t xml:space="preserve">  │ ПДК,  │Агре-│Класс│Осо- │</w:t>
      </w:r>
    </w:p>
    <w:p w:rsidR="00A47EF0" w:rsidRDefault="00A47EF0">
      <w:pPr>
        <w:pStyle w:val="ConsPlusCell"/>
        <w:rPr>
          <w:rFonts w:ascii="Courier New" w:hAnsi="Courier New" w:cs="Courier New"/>
          <w:sz w:val="20"/>
          <w:szCs w:val="20"/>
        </w:rPr>
      </w:pPr>
      <w:r>
        <w:rPr>
          <w:rFonts w:ascii="Courier New" w:hAnsi="Courier New" w:cs="Courier New"/>
          <w:sz w:val="20"/>
          <w:szCs w:val="20"/>
        </w:rPr>
        <w:t>│п/п│ по IUPAC и основные  │2.2.5.1313-│мг/куб.│гат- │опас-│бен-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      синонимы        │    03     │ м </w:t>
      </w:r>
      <w:hyperlink w:anchor="Par2472" w:history="1">
        <w:r>
          <w:rPr>
            <w:rFonts w:ascii="Courier New" w:hAnsi="Courier New" w:cs="Courier New"/>
            <w:color w:val="0000FF"/>
            <w:sz w:val="20"/>
            <w:szCs w:val="20"/>
          </w:rPr>
          <w:t>&lt;*&gt;</w:t>
        </w:r>
      </w:hyperlink>
      <w:r>
        <w:rPr>
          <w:rFonts w:ascii="Courier New" w:hAnsi="Courier New" w:cs="Courier New"/>
          <w:sz w:val="20"/>
          <w:szCs w:val="20"/>
        </w:rPr>
        <w:t xml:space="preserve"> │ное  │ности│ности│</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│сос- │     │дей-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│тоя- │     │ствия│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           │       │ние  │     │</w:t>
      </w:r>
      <w:hyperlink w:anchor="Par2475"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w:t>
      </w:r>
      <w:hyperlink w:anchor="Par2472" w:history="1">
        <w:r>
          <w:rPr>
            <w:rFonts w:ascii="Courier New" w:hAnsi="Courier New" w:cs="Courier New"/>
            <w:color w:val="0000FF"/>
            <w:sz w:val="20"/>
            <w:szCs w:val="20"/>
          </w:rPr>
          <w:t>&lt;*&gt;</w:t>
        </w:r>
      </w:hyperlink>
      <w:r>
        <w:rPr>
          <w:rFonts w:ascii="Courier New" w:hAnsi="Courier New" w:cs="Courier New"/>
          <w:sz w:val="20"/>
          <w:szCs w:val="20"/>
        </w:rPr>
        <w:t xml:space="preserve">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2           │     3     │   4   │  5  │  6  │  7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  │Азота диоксид         │410102-44-0│2      │п    │3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  │Азота оксиды          │           │5      │п    │3    │О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│(в пересчете на NO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│3  │Азотная кислота       │7697-37-2  │2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  │альфа-Аминобензацетил-│39878-87-0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│хлорид гидрохлорид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│5  │2-Аминопропан         │75-31-0    │1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│(метилэтиламин)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  │Аммиак                │7664-41-7  │20     │п    │4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│7  │Ацетальдегид          │75-07-0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│8  │Ацетангидрид          │108-24-7   │3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│(ацетонгидрид)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│9  │Барий дигидроксид     │17194-00-2 │0,3/0,1│а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│(гидроокись бария)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 │Барий дихлорид        │10361-37-2 │1/0,3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│(бария 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│11 │Бензилхлорформиат     │501-53-1   │0,5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│(карбобензоксихлорид)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 │Бензилцианид          │140-29-4   │0,8    │а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│(фенилацетонитрил)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│13 │Бензохин-1,4-он       │106-51-4   │0,05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│(п-бензохинон)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│14 │Бор трифторид         │7637-07-2  │1      │п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│15 │Бром                  │7726-95-6  │0,5    │п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│16 │Бутаналь              │123-72-8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│17 │Бутановая кислота     │107-92-6   │10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│18 │Бутановой кислоты     │106-31-0   │1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│(бутановый ангидрид)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│19 │1-Бутоксибут-1-ен-3-ин│2798-72-3  │0,5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│(этенил виниловый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│эфир)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│20 │Гексановая кислота    │142-62-1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│(капроновая,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│бутилуксусная)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│21 │Германий тетрахлорид  │10038-98-9 │1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 пересчете на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│германий)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 │Гидробромид           │10035-10-6 │2      │п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│23 │1-Гидрокси-2-нитро-   │619-08-9   │3/1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│4-хлорбензол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│(4-нитро-2-хлорфенол,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│нихлофен)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│24 │Гидрофторид           │7664-39-3  │0,5/0,1│п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│(в пересчете на фтор)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│25 │Гидрохлорид           │7647-01-0  │5      │п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│26 │Дигидросульфид        │7783-06-4  │10     │п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│(гидросульфид)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│27 │3-Диметиламинопропан- │3179-63-3  │2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│1-ол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│28 │Диметилгексан-1,6-    │627-93-0   │10     │п + а│3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│диоат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│(диметилсебацинат,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│диметил-2,8-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│гексадиоат)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│29 │(Е,1R)-2,2-диметил-   │4638-92-0  │10     │п + а│3    │     │</w:t>
      </w:r>
    </w:p>
    <w:p w:rsidR="00A47EF0" w:rsidRDefault="00A47EF0">
      <w:pPr>
        <w:pStyle w:val="ConsPlusCell"/>
        <w:rPr>
          <w:rFonts w:ascii="Courier New" w:hAnsi="Courier New" w:cs="Courier New"/>
          <w:sz w:val="20"/>
          <w:szCs w:val="20"/>
        </w:rPr>
      </w:pPr>
      <w:r>
        <w:rPr>
          <w:rFonts w:ascii="Courier New" w:hAnsi="Courier New" w:cs="Courier New"/>
          <w:sz w:val="20"/>
          <w:szCs w:val="20"/>
        </w:rPr>
        <w:t>│   │3(2-метилпроп-1-енил)-│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│циклопропан-1-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│карбоновая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│(1,3-хризантемовая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│30 │2,2-Диметилпропил-    │14018-58-7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│гидропероксид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│31 │Диметилсульфат        │77-78-1    │0,1    │п    │1    │О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│(О,О-диметилсульфат)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│32 │Диметил(4-фторфенил)- │2355-84-4  │1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│хлорсилан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гидрохлориду)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│33 │3,3-Диметил-1-хлор-   │57000-78-9 │10     │п + а│4    │     │</w:t>
      </w:r>
    </w:p>
    <w:p w:rsidR="00A47EF0" w:rsidRDefault="00A47EF0">
      <w:pPr>
        <w:pStyle w:val="ConsPlusCell"/>
        <w:rPr>
          <w:rFonts w:ascii="Courier New" w:hAnsi="Courier New" w:cs="Courier New"/>
          <w:sz w:val="20"/>
          <w:szCs w:val="20"/>
        </w:rPr>
      </w:pPr>
      <w:r>
        <w:rPr>
          <w:rFonts w:ascii="Courier New" w:hAnsi="Courier New" w:cs="Courier New"/>
          <w:sz w:val="20"/>
          <w:szCs w:val="20"/>
        </w:rPr>
        <w:t>│   │1(4-хлорфенокси)-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│бутан-2-он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│(син. хлорфеноксипи-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│наколин)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│34 │1,1-Диметилэтилгидро- │5618-63-3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│пероксид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│(трет-бутил-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│гидропероксид)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│35 │1,1-Диметилэтил-      │507-40-4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│гипохлорид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│36 │Дихлорметилбензол     │98-87-3    │0,5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│37 │Дихлорэтановая кислота│79-43-6    │4      │п + а│3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│(дихлоруксусная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│38 │3-Диэтиламинопропил-  │104-78-9   │2      │п + а│3    │     │</w:t>
      </w:r>
    </w:p>
    <w:p w:rsidR="00A47EF0" w:rsidRDefault="00A47EF0">
      <w:pPr>
        <w:pStyle w:val="ConsPlusCell"/>
        <w:rPr>
          <w:rFonts w:ascii="Courier New" w:hAnsi="Courier New" w:cs="Courier New"/>
          <w:sz w:val="20"/>
          <w:szCs w:val="20"/>
        </w:rPr>
      </w:pPr>
      <w:r>
        <w:rPr>
          <w:rFonts w:ascii="Courier New" w:hAnsi="Courier New" w:cs="Courier New"/>
          <w:sz w:val="20"/>
          <w:szCs w:val="20"/>
        </w:rPr>
        <w:t>│   │1-амин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│39 │N,N-диэтилэтанамин    │121-44-8   │10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│(триэтиламин)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│40 │Йод                   │7553-56-2  │1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│41 │Кальций сульфат       │           │2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│дигидрат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│(гипс)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│42 │Карбонилдихлорид      │75-44-5    │0,5    │п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│(фосген)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│43 │Кремний тетрафторид   │7783-61-1  │0,5/0,1│п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фтору)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│44 │Магний оксид          │1309-48-4  │4      │а    │4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│45 │Метансульфонилхлорид  │124-63-0   │4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│46 │Метановая кислота     │64-18-6    │1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│(муравьиная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│47 │1-Метилбутановая      │503-74-2   │2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│(изовалериановая)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│48 │3-Метилбутан-1-ол     │123-51-3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│(изоамиловый спирт)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│49 │2-Метилбут-3-ин-2-ол  │115-19-5   │10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│(изовалериановый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│альдегид; 3-бутин-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│2-ол-2-метил)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│50 │Метил-2-гидрокси-3-   │           │0,5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│хлорпропионат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│51 │Метилдихлорацетат     │116-54-1   │15     │п    │4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│52 │Метилизоцианат        │624-83-9   │0,05   │п    │1    │А,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│53 │Метил-3-оксобутаноат  │105-45-3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│(метиловый эфир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│ацетоуксусной к-ты)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│54 │4-Метилпентановая     │646-07-1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│(2-метилпентановая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│55 │4-Метилпентаноил-     │           │3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│(2-метилпентановой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│кислоты хлорангидрид)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│56 │2-Метилпропаналь      │78-84-2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│57 │2-Метилпропан-1-ол    │75-65-0    │10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│(изобутиловый спирт)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│58 │2-Метилпроп-2-еновая  │79-41-4    │10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│59 │2-Метилпроп-2-еноил-  │920-46-7   │0,3    │п    │2    │А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│60 │4-Метилфенилен-1,3-   │584-84-9   │0,05   │п    │1    │А, 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│диизоцианат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│61 │диНатрий карбонат     │7542-12-3  │2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│62 │диНатрий              │15630-89-4 │2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│пероксокарбонат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│63 │Натрий хлорид         │7647-14-5  │5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│64 │Озон                  │1028-15-6  │0,1    │п    │1    │О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w:t>
      </w:r>
    </w:p>
    <w:p w:rsidR="00A47EF0" w:rsidRDefault="00A47EF0">
      <w:pPr>
        <w:pStyle w:val="ConsPlusCell"/>
        <w:rPr>
          <w:rFonts w:ascii="Courier New" w:hAnsi="Courier New" w:cs="Courier New"/>
          <w:sz w:val="20"/>
          <w:szCs w:val="20"/>
        </w:rPr>
      </w:pPr>
      <w:r>
        <w:rPr>
          <w:rFonts w:ascii="Courier New" w:hAnsi="Courier New" w:cs="Courier New"/>
          <w:sz w:val="20"/>
          <w:szCs w:val="20"/>
        </w:rPr>
        <w:t>│65 │4-Оксо-5-хлорпентил-  │13045-16-4 │2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│ацетат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│66 │Ортофосфористая       │10294-56-1 │0,4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│67 │Пентан-1-ол           │71-41-0    │10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│68 │Пиридин               │110-86-1   │5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│69 │Проп-2-ен-1-аль       │107-02-8   │0,2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│70 │Проп-2-енамин         │107-11-9   │0,5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│71 │Проп-1-енилацетат     │591-87-7   │2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│(2-пропенилацетат)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│72 │N-проп-1-енил-проп-   │124-02-7   │1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│2-ен-1-амин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│73 │Проп-2-еноилхлорид    │814-68-6   │0,3    │п    │2    │А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│(акриловой кислоты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│хлорангидрид)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│74 │Пропилацетат          │109-60-4   │200    │п    │4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│75 │Проп-2-ин-1-ол        │107-19-7   │1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│76 │Пропиональдегид       │123-38-6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│77 │Пропионилхлорид       │79-03-8    │2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│(хлорангидрид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│пропионовой к-ты)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│78 │Рубидий гидроксид     │1310-82-3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│(гидроокись рубидия)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│79 │диСера декафторид     │5714-22-7  │0,1    │п    │1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│80 │Сера диоксид          │7446-09-5  │10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│81 │диСера дихлорид       │10025-67-9 │0,3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│(серы 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│82 │(Т-4)сера тетрафторид │7782-60-0  │0,3    │п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│83 │Сера триоксид         │7446-11-9  │1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│84 │Серная кислота        │7664-93-9  │1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│85 │Спирты непредельного  │           │2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│ряда (аллиловый,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│кротониловый)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│86 │Тетрабромметан        │558-13-4   │0,2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│87 │Тетрагидро-1,4-       │110-91-8   │1,5/0,5│п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│оксазин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│(морфолин)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│88 │3,3,3,4-              │68089-39-4 │0,2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│Тетрахлорбицикло-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│[2,2,1]гепт-5-ен-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│2-спиро-1-циклопент-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│3-ен-2,5-дион (ЭФ-2)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│89 │1,1,2,2-Тетрахлорэтан │79-34-5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│90 │Титан тетрахлорид     │7550-45-0  │1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гидрохлориду)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│91 │2,4,6-Триметил-       │123-63-7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│1,3,5-триоксан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│92 │3,5,5-Триметил-       │873-94-9   │1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│циклогексанон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│93 │3,5,5-Триметил-       │78-59-1    │1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│циклогекс-2-ен-1-он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│94 │Трихлорацетилхлорид   │76-02-8    │0,1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│(трихлоруксусной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│кислоты хлорангидрид)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│95 │Трихлорнитрометан     │76-06-2    │0,5    │п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│(хлорпикрин)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│96 │Трихлорэтановая       │76-03-9    │5      │п + а│3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│(трихлоруксусная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│97 │Фенилизоцианат        │103-71-9   │0,5    │п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│98 │Фенилтиол             │108-98-5   │0,2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│(тиофенол,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│меркаптобензол)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│99 │Феноксиэтановая       │122-59-8   │1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│(феноксиуксусная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│100│Формальдегид          │50-00-0    │0,5    │п    │2    │О, 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│101│Фосфин                │3803-51-2  │0,1    │п    │1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│102│диФосфор пентаоксид   │1314-56-3  │1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│103│Фосфор пентахлорид    │10026-13-8 │0,2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│104│Фосфор трихлорид      │7719-12-2  │0,2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│105│Фосфорилхлорид        │10025-87-3 │0,05   │п    │1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│106│Фтор                  │7782-41-4  │0,03   │п    │1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│107│2,5-Фурандион         │108-31-6   │1      │п + а│2    │А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│108│2-Фуроилхлорид        │527-69-5   │0,3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│109│Хлор                  │7782-50-5  │1      │п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│110│Хлорангидрид          │           │2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│хризантемовой кислоты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│111│Хлорацетилхлорид      │79-04-9    │0,3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│(хлорангидрид моно-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│хлоруксусной кислоты)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│112│3-Хлорбутан-2-он      │4091-39-8  │10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│(1-хлорэтилметилкетон)│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│113│2-Хлор-2-гидрокси-    │35060-81-2 │0,5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│пропионовая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│114│Хлор диоксид          │10049-04-4 │0,1    │п    │1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│115│(Хлорметил)бензол     │100-44-7   │0,5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│116│Хлорметоксиметан      │107-30-2   │0,5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хлору)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│117│3-Хлорпроп-1-ен       │107-05-1   │0,3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│118│Хлорфенилизоцианат    │1885-81-0  │0,5    │п    │2    │О, А │</w:t>
      </w:r>
    </w:p>
    <w:p w:rsidR="00A47EF0" w:rsidRDefault="00A47EF0">
      <w:pPr>
        <w:pStyle w:val="ConsPlusCell"/>
        <w:rPr>
          <w:rFonts w:ascii="Courier New" w:hAnsi="Courier New" w:cs="Courier New"/>
          <w:sz w:val="20"/>
          <w:szCs w:val="20"/>
        </w:rPr>
      </w:pPr>
      <w:r>
        <w:rPr>
          <w:rFonts w:ascii="Courier New" w:hAnsi="Courier New" w:cs="Courier New"/>
          <w:sz w:val="20"/>
          <w:szCs w:val="20"/>
        </w:rPr>
        <w:t>│   │(3- и 4-изомеры)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│119│Хлорциан              │506-77-4   │0,2    │п    │1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│120│2-Хлорэтанол          │107-07-3   │0,5    │п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│121│2-Хлорэтансульфоновой │1622-32-8  │0,3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│кислоты гидрохлорид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│122│Хлорэтановая кислота  │79-11-8    │1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│(хлоруксусная кислота)│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│123│1-Циклопропилэтанон   │765-43-5   │1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│(циклопентадиен)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│124│Этандионовая кислота  │6153-56-6  │1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│дигидрат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│(щавелевая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│125│Этановая кислота      │64-19-7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│(уксусная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│126│Этиленимин            │151-56-4   │0,02   │п    │1    │А, 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│(азиридин)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│127│Этил-3-(метиламино)-  │870-85-9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│бутан-2-оат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│(этил-3-метилбут-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│2-еноат,н-метил-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│аминокротоновый эфир)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│128│Этил-6-оксо-          │1071-71-2  │2      │п + а│3    │     │</w:t>
      </w:r>
    </w:p>
    <w:p w:rsidR="00A47EF0" w:rsidRDefault="00A47EF0">
      <w:pPr>
        <w:pStyle w:val="ConsPlusCell"/>
        <w:rPr>
          <w:rFonts w:ascii="Courier New" w:hAnsi="Courier New" w:cs="Courier New"/>
          <w:sz w:val="20"/>
          <w:szCs w:val="20"/>
        </w:rPr>
      </w:pPr>
      <w:r>
        <w:rPr>
          <w:rFonts w:ascii="Courier New" w:hAnsi="Courier New" w:cs="Courier New"/>
          <w:sz w:val="20"/>
          <w:szCs w:val="20"/>
        </w:rPr>
        <w:t>│   │6-хлоргексаноат;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│(этиладипината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│хлорангидрид)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│129│Этил-6-оксо-          │50628-91-6 │1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│8-хлороктаноат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│130│Этилпроп-2-еноат      │2373       │15/5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│(N-винилпирролид-2-он)│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93" w:name="Par2472"/>
      <w:bookmarkEnd w:id="93"/>
      <w:r>
        <w:rPr>
          <w:rFonts w:ascii="Courier New" w:hAnsi="Courier New" w:cs="Courier New"/>
          <w:sz w:val="20"/>
          <w:szCs w:val="20"/>
        </w:rPr>
        <w:t>│    &lt;*&gt; Преимущественное   агрегатное   состояние   вещества   в│</w:t>
      </w:r>
    </w:p>
    <w:p w:rsidR="00A47EF0" w:rsidRDefault="00A47EF0">
      <w:pPr>
        <w:pStyle w:val="ConsPlusCell"/>
        <w:rPr>
          <w:rFonts w:ascii="Courier New" w:hAnsi="Courier New" w:cs="Courier New"/>
          <w:sz w:val="20"/>
          <w:szCs w:val="20"/>
        </w:rPr>
      </w:pPr>
      <w:r>
        <w:rPr>
          <w:rFonts w:ascii="Courier New" w:hAnsi="Courier New" w:cs="Courier New"/>
          <w:sz w:val="20"/>
          <w:szCs w:val="20"/>
        </w:rPr>
        <w:t>│воздухе  в  условиях  производства:  п  -  пары  и  (или)  газы,│</w:t>
      </w:r>
    </w:p>
    <w:p w:rsidR="00A47EF0" w:rsidRDefault="00A47EF0">
      <w:pPr>
        <w:pStyle w:val="ConsPlusCell"/>
        <w:rPr>
          <w:rFonts w:ascii="Courier New" w:hAnsi="Courier New" w:cs="Courier New"/>
          <w:sz w:val="20"/>
          <w:szCs w:val="20"/>
        </w:rPr>
      </w:pPr>
      <w:r>
        <w:rPr>
          <w:rFonts w:ascii="Courier New" w:hAnsi="Courier New" w:cs="Courier New"/>
          <w:sz w:val="20"/>
          <w:szCs w:val="20"/>
        </w:rPr>
        <w:t>│а - аэрозоль.                                                   │</w:t>
      </w:r>
    </w:p>
    <w:p w:rsidR="00A47EF0" w:rsidRDefault="00A47EF0">
      <w:pPr>
        <w:pStyle w:val="ConsPlusCell"/>
        <w:rPr>
          <w:rFonts w:ascii="Courier New" w:hAnsi="Courier New" w:cs="Courier New"/>
          <w:sz w:val="20"/>
          <w:szCs w:val="20"/>
        </w:rPr>
      </w:pPr>
      <w:bookmarkStart w:id="94" w:name="Par2475"/>
      <w:bookmarkEnd w:id="94"/>
      <w:r>
        <w:rPr>
          <w:rFonts w:ascii="Courier New" w:hAnsi="Courier New" w:cs="Courier New"/>
          <w:sz w:val="20"/>
          <w:szCs w:val="20"/>
        </w:rPr>
        <w:t>│    &lt;**&gt; Наряду   с   раздражающим   приведены    дополнительные│</w:t>
      </w:r>
    </w:p>
    <w:p w:rsidR="00A47EF0" w:rsidRDefault="00A47EF0">
      <w:pPr>
        <w:pStyle w:val="ConsPlusCell"/>
        <w:rPr>
          <w:rFonts w:ascii="Courier New" w:hAnsi="Courier New" w:cs="Courier New"/>
          <w:sz w:val="20"/>
          <w:szCs w:val="20"/>
        </w:rPr>
      </w:pPr>
      <w:r>
        <w:rPr>
          <w:rFonts w:ascii="Courier New" w:hAnsi="Courier New" w:cs="Courier New"/>
          <w:sz w:val="20"/>
          <w:szCs w:val="20"/>
        </w:rPr>
        <w:t>│особенности  действия  вещества:  А - аллерген,  К - канцероген,│</w:t>
      </w:r>
    </w:p>
    <w:p w:rsidR="00A47EF0" w:rsidRDefault="00A47EF0">
      <w:pPr>
        <w:pStyle w:val="ConsPlusCell"/>
        <w:rPr>
          <w:rFonts w:ascii="Courier New" w:hAnsi="Courier New" w:cs="Courier New"/>
          <w:sz w:val="20"/>
          <w:szCs w:val="20"/>
        </w:rPr>
      </w:pPr>
      <w:r>
        <w:rPr>
          <w:rFonts w:ascii="Courier New" w:hAnsi="Courier New" w:cs="Courier New"/>
          <w:sz w:val="20"/>
          <w:szCs w:val="20"/>
        </w:rPr>
        <w:t>│О - вещества с остронаправленным механизмом действия.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 требуется специальная защита кожи и глаз.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3</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(справочное)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95" w:name="Par2489"/>
      <w:bookmarkEnd w:id="95"/>
      <w:r>
        <w:rPr>
          <w:rFonts w:ascii="Calibri" w:hAnsi="Calibri" w:cs="Calibri"/>
        </w:rPr>
        <w:t>ПЕРЕЧЕНЬ</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ВЕЩЕСТВ, ПРОДУКТОВ И ПРОИЗВОДСТВЕННЫХ ПРОЦЕССОВ,</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КАНЦЕРОГЕННЫХ ДЛЯ ЧЕЛОВЕКА </w:t>
      </w:r>
      <w:hyperlink w:anchor="Par2599" w:history="1">
        <w:r>
          <w:rPr>
            <w:rFonts w:ascii="Calibri" w:hAnsi="Calibri" w:cs="Calibri"/>
            <w:color w:val="0000FF"/>
          </w:rPr>
          <w:t>&lt;*&gt;</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bookmarkStart w:id="96" w:name="Par2493"/>
      <w:bookmarkEnd w:id="96"/>
      <w:r>
        <w:rPr>
          <w:rFonts w:ascii="Calibri" w:hAnsi="Calibri" w:cs="Calibri"/>
        </w:rPr>
        <w:t>1. СОЕДИНЕНИЯ И ПРОДУКТЫ, ПРОИЗВОДИМЫЕ</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И ИСПОЛЬЗУЕМЫЕ ПРОМЫШЛЕННОСТЬЮ </w:t>
      </w:r>
      <w:hyperlink w:anchor="Par2605" w:history="1">
        <w:r>
          <w:rPr>
            <w:rFonts w:ascii="Calibri" w:hAnsi="Calibri" w:cs="Calibri"/>
            <w:color w:val="0000FF"/>
          </w:rPr>
          <w:t>&lt;**&gt;</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w:t>
      </w:r>
    </w:p>
    <w:p w:rsidR="00A47EF0" w:rsidRDefault="00A47EF0">
      <w:pPr>
        <w:pStyle w:val="ConsPlusCell"/>
        <w:rPr>
          <w:rFonts w:ascii="Courier New" w:hAnsi="Courier New" w:cs="Courier New"/>
          <w:sz w:val="20"/>
          <w:szCs w:val="20"/>
        </w:rPr>
      </w:pPr>
      <w:r>
        <w:rPr>
          <w:rFonts w:ascii="Courier New" w:hAnsi="Courier New" w:cs="Courier New"/>
          <w:sz w:val="20"/>
          <w:szCs w:val="20"/>
        </w:rPr>
        <w:t>│N │     Наименование вещества,        │ ПДК, мг/куб. м │Особен- │</w:t>
      </w:r>
    </w:p>
    <w:p w:rsidR="00A47EF0" w:rsidRDefault="00A47EF0">
      <w:pPr>
        <w:pStyle w:val="ConsPlusCell"/>
        <w:rPr>
          <w:rFonts w:ascii="Courier New" w:hAnsi="Courier New" w:cs="Courier New"/>
          <w:sz w:val="20"/>
          <w:szCs w:val="20"/>
        </w:rPr>
      </w:pPr>
      <w:r>
        <w:rPr>
          <w:rFonts w:ascii="Courier New" w:hAnsi="Courier New" w:cs="Courier New"/>
          <w:sz w:val="20"/>
          <w:szCs w:val="20"/>
        </w:rPr>
        <w:t>│п/│            продукта               ├───────┬────────┤ности   │</w:t>
      </w:r>
    </w:p>
    <w:p w:rsidR="00A47EF0" w:rsidRDefault="00A47EF0">
      <w:pPr>
        <w:pStyle w:val="ConsPlusCell"/>
        <w:rPr>
          <w:rFonts w:ascii="Courier New" w:hAnsi="Courier New" w:cs="Courier New"/>
          <w:sz w:val="20"/>
          <w:szCs w:val="20"/>
        </w:rPr>
      </w:pPr>
      <w:r>
        <w:rPr>
          <w:rFonts w:ascii="Courier New" w:hAnsi="Courier New" w:cs="Courier New"/>
          <w:sz w:val="20"/>
          <w:szCs w:val="20"/>
        </w:rPr>
        <w:t>│п │                                   │макси- │средне- │действия│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│мальная│сменная │</w:t>
      </w:r>
      <w:hyperlink w:anchor="Par2607"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 │               2                   │   3   │   4    │    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 │Асбесты: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природные (хризотил, антофиллит, │2      │0,5     │Ф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│актинолит, тремолит, магнезиарфвед-│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│сонит) и синтетические асбесты,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 также смешанные асбестопородные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│пыли при содержании в них асбеста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│более 20%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асбестопородные пыли при содержа-│2      │1       │Ф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│нии в них асбеста от 10 до 20%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асбестопородные пыли при содержа-│4      │2       │Ф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│нии в них асбеста менее 10%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асбестоцемент неокрашенный и     │6      │4       │Ф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│цветной при содержании в нем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│диоксида марганца не более 5%,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│оксида хрома не более 7%, оксида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│железа не более 10%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│2 │Бензол                             │15     │5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 │Бенз(а)пирен                       │-      │0,00015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 │Бериллий и его соединения          │0,003  │0,001   │А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│(в пересчете на Ве)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 │Бисхлорметиловый и хлорметиловый   │0,05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│(технические) эфиры: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│хлорметоксиметан  (по хлору)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 │Возгоны каменноугольных смол и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│пеков при среднем содержании в них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│бенз(а)пирена: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│менее 0,075%                       │-      │0,2     │        │</w:t>
      </w:r>
    </w:p>
    <w:p w:rsidR="00A47EF0" w:rsidRDefault="00A47EF0">
      <w:pPr>
        <w:pStyle w:val="ConsPlusCell"/>
        <w:rPr>
          <w:rFonts w:ascii="Courier New" w:hAnsi="Courier New" w:cs="Courier New"/>
          <w:sz w:val="20"/>
          <w:szCs w:val="20"/>
        </w:rPr>
      </w:pPr>
      <w:r>
        <w:rPr>
          <w:rFonts w:ascii="Courier New" w:hAnsi="Courier New" w:cs="Courier New"/>
          <w:sz w:val="20"/>
          <w:szCs w:val="20"/>
        </w:rPr>
        <w:t>│  │0,075 - 0,15%                      │-      │0,1     │        │</w:t>
      </w:r>
    </w:p>
    <w:p w:rsidR="00A47EF0" w:rsidRDefault="00A47EF0">
      <w:pPr>
        <w:pStyle w:val="ConsPlusCell"/>
        <w:rPr>
          <w:rFonts w:ascii="Courier New" w:hAnsi="Courier New" w:cs="Courier New"/>
          <w:sz w:val="20"/>
          <w:szCs w:val="20"/>
        </w:rPr>
      </w:pPr>
      <w:r>
        <w:rPr>
          <w:rFonts w:ascii="Courier New" w:hAnsi="Courier New" w:cs="Courier New"/>
          <w:sz w:val="20"/>
          <w:szCs w:val="20"/>
        </w:rPr>
        <w:t>│  │0,15 - 0,3%                        │-      │0,05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 │Кадмий и его соединения: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│Кадмий и его неорганические        │0,05   │0,01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│соединения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│Кадмий ртуть теллур (твердый       │1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│раствор)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│(контроль паров ртути)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│Октадеканоат кадмия                │0,3    │0,1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 │Масла минеральные нефтяные         │5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│(неочищенные и не полностью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│очищенные) </w:t>
      </w:r>
      <w:hyperlink w:anchor="Par2611" w:history="1">
        <w:r>
          <w:rPr>
            <w:rFonts w:ascii="Courier New" w:hAnsi="Courier New" w:cs="Courier New"/>
            <w:color w:val="0000FF"/>
            <w:sz w:val="20"/>
            <w:szCs w:val="20"/>
          </w:rPr>
          <w:t>&lt;****&gt;</w:t>
        </w:r>
      </w:hyperlink>
      <w:r>
        <w:rPr>
          <w:rFonts w:ascii="Courier New" w:hAnsi="Courier New" w:cs="Courier New"/>
          <w:sz w:val="20"/>
          <w:szCs w:val="20"/>
        </w:rPr>
        <w:t xml:space="preserve">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 │Мышьяк, неорганические             │0,04   │0,01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│соединения (по мышьяку)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│10│Никель и его соединения: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никель, никель оксиды, сульфиды и│0,05   │-       │А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│смеси соединений никеля (файнштейн,│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│никелевый концентрат и агломерат,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│оборотная пыль очистных устройств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Ni))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никеля соли в виде гидроаэрозоля │0,05   │-       │А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Ni)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никель тетракарбонил             │0,005  │-       │О, 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никель хром гексагидрофосфат     │0,05   │-       │А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│гидрат (никельхромфосфат) (по Ni)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гептаникель гексасульфид         │0,15   │0,05    │А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│11│Сажи черные промышленные с         │-      │4       │Ф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│содержанием бенз(а)пирена не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│более 35 мг/кг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│12│Хлорэтен (винилхлорид)             │5      │1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│13│Хрома шестивалентного соединения: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хром(VI)триоксид                 │0,03   │0,01    │        │</w:t>
      </w:r>
    </w:p>
    <w:p w:rsidR="00A47EF0" w:rsidRDefault="00A47EF0">
      <w:pPr>
        <w:pStyle w:val="ConsPlusCell"/>
        <w:rPr>
          <w:rFonts w:ascii="Courier New" w:hAnsi="Courier New" w:cs="Courier New"/>
          <w:sz w:val="20"/>
          <w:szCs w:val="20"/>
        </w:rPr>
      </w:pPr>
      <w:r>
        <w:rPr>
          <w:rFonts w:ascii="Courier New" w:hAnsi="Courier New" w:cs="Courier New"/>
          <w:sz w:val="20"/>
          <w:szCs w:val="20"/>
        </w:rPr>
        <w:t>│  │- хромовой кислоты соли            │0,03   │0,01    │А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+6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 пересчете на Сr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дихромовая кислота, соли         │0,01   │-       │А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+6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 пересчете на Сr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│14│Эпоксиэтан (этиленоксид)           │3      │1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КонсультантПлюс: примечание.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w:t>
      </w:r>
      <w:hyperlink r:id="rId119" w:history="1">
        <w:r>
          <w:rPr>
            <w:rFonts w:ascii="Courier New" w:hAnsi="Courier New" w:cs="Courier New"/>
            <w:color w:val="0000FF"/>
            <w:sz w:val="20"/>
            <w:szCs w:val="20"/>
          </w:rPr>
          <w:t>Гигиенические    нормативы</w:t>
        </w:r>
      </w:hyperlink>
      <w:r>
        <w:rPr>
          <w:rFonts w:ascii="Courier New" w:hAnsi="Courier New" w:cs="Courier New"/>
          <w:sz w:val="20"/>
          <w:szCs w:val="20"/>
        </w:rPr>
        <w:t xml:space="preserve">    ГН    1.1.725-98,   утвержденные</w:t>
      </w:r>
    </w:p>
    <w:p w:rsidR="00A47EF0" w:rsidRDefault="00A47EF0">
      <w:pPr>
        <w:pStyle w:val="ConsPlusCell"/>
        <w:rPr>
          <w:rFonts w:ascii="Courier New" w:hAnsi="Courier New" w:cs="Courier New"/>
          <w:sz w:val="20"/>
          <w:szCs w:val="20"/>
        </w:rPr>
      </w:pPr>
      <w:r>
        <w:rPr>
          <w:rFonts w:ascii="Courier New" w:hAnsi="Courier New" w:cs="Courier New"/>
          <w:sz w:val="20"/>
          <w:szCs w:val="20"/>
        </w:rPr>
        <w:t>Постановлением  Главного  государственного санитарного врача РФ от</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23.12.1998  N  32,  утратили силу в связи с изданием </w:t>
      </w:r>
      <w:hyperlink r:id="rId120" w:history="1">
        <w:r>
          <w:rPr>
            <w:rFonts w:ascii="Courier New" w:hAnsi="Courier New" w:cs="Courier New"/>
            <w:color w:val="0000FF"/>
            <w:sz w:val="20"/>
            <w:szCs w:val="20"/>
          </w:rPr>
          <w:t>Постановления</w:t>
        </w:r>
      </w:hyperlink>
    </w:p>
    <w:p w:rsidR="00A47EF0" w:rsidRDefault="00A47EF0">
      <w:pPr>
        <w:pStyle w:val="ConsPlusCell"/>
        <w:rPr>
          <w:rFonts w:ascii="Courier New" w:hAnsi="Courier New" w:cs="Courier New"/>
          <w:sz w:val="20"/>
          <w:szCs w:val="20"/>
        </w:rPr>
      </w:pPr>
      <w:r>
        <w:rPr>
          <w:rFonts w:ascii="Courier New" w:hAnsi="Courier New" w:cs="Courier New"/>
          <w:sz w:val="20"/>
          <w:szCs w:val="20"/>
        </w:rPr>
        <w:t>Главного государственного санитарного врача РФ от 21.04.2008 N 28.</w:t>
      </w:r>
    </w:p>
    <w:p w:rsidR="00A47EF0" w:rsidRDefault="00A47EF0">
      <w:pPr>
        <w:pStyle w:val="ConsPlusCell"/>
        <w:rPr>
          <w:rFonts w:ascii="Courier New" w:hAnsi="Courier New" w:cs="Courier New"/>
          <w:sz w:val="20"/>
          <w:szCs w:val="20"/>
        </w:rPr>
      </w:pPr>
      <w:hyperlink r:id="rId121" w:history="1">
        <w:r>
          <w:rPr>
            <w:rFonts w:ascii="Courier New" w:hAnsi="Courier New" w:cs="Courier New"/>
            <w:color w:val="0000FF"/>
            <w:sz w:val="20"/>
            <w:szCs w:val="20"/>
          </w:rPr>
          <w:t>Постановлением</w:t>
        </w:r>
      </w:hyperlink>
      <w:r>
        <w:rPr>
          <w:rFonts w:ascii="Courier New" w:hAnsi="Courier New" w:cs="Courier New"/>
          <w:sz w:val="20"/>
          <w:szCs w:val="20"/>
        </w:rPr>
        <w:t xml:space="preserve">  Главного  государственного санитарного врача РФ от</w:t>
      </w:r>
    </w:p>
    <w:p w:rsidR="00A47EF0" w:rsidRDefault="00A47EF0">
      <w:pPr>
        <w:pStyle w:val="ConsPlusCell"/>
        <w:rPr>
          <w:rFonts w:ascii="Courier New" w:hAnsi="Courier New" w:cs="Courier New"/>
          <w:sz w:val="20"/>
          <w:szCs w:val="20"/>
        </w:rPr>
      </w:pPr>
      <w:r>
        <w:rPr>
          <w:rFonts w:ascii="Courier New" w:hAnsi="Courier New" w:cs="Courier New"/>
          <w:sz w:val="20"/>
          <w:szCs w:val="20"/>
        </w:rPr>
        <w:t>21.04.2008  N  27  с  28  июня  2008 года введен в действие СанПиН</w:t>
      </w:r>
    </w:p>
    <w:p w:rsidR="00A47EF0" w:rsidRDefault="00A47EF0">
      <w:pPr>
        <w:pStyle w:val="ConsPlusCell"/>
        <w:rPr>
          <w:rFonts w:ascii="Courier New" w:hAnsi="Courier New" w:cs="Courier New"/>
          <w:sz w:val="20"/>
          <w:szCs w:val="20"/>
        </w:rPr>
      </w:pPr>
      <w:hyperlink r:id="rId122" w:history="1">
        <w:r>
          <w:rPr>
            <w:rFonts w:ascii="Courier New" w:hAnsi="Courier New" w:cs="Courier New"/>
            <w:color w:val="0000FF"/>
            <w:sz w:val="20"/>
            <w:szCs w:val="20"/>
          </w:rPr>
          <w:t>1.2.2353-08</w:t>
        </w:r>
      </w:hyperlink>
      <w:r>
        <w:rPr>
          <w:rFonts w:ascii="Courier New" w:hAnsi="Courier New" w:cs="Courier New"/>
          <w:sz w:val="20"/>
          <w:szCs w:val="20"/>
        </w:rPr>
        <w:t xml:space="preserve">   "Канцерогенные   факторы  и  основные  требования  к</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профилактике канцерогенной опасности".</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bookmarkStart w:id="97" w:name="Par2599"/>
      <w:bookmarkEnd w:id="97"/>
      <w:r>
        <w:rPr>
          <w:rFonts w:ascii="Courier New" w:hAnsi="Courier New" w:cs="Courier New"/>
          <w:sz w:val="20"/>
          <w:szCs w:val="20"/>
        </w:rPr>
        <w:t xml:space="preserve">│    &lt;*&gt; Извлечения   из   </w:t>
      </w:r>
      <w:hyperlink r:id="rId123" w:history="1">
        <w:r>
          <w:rPr>
            <w:rFonts w:ascii="Courier New" w:hAnsi="Courier New" w:cs="Courier New"/>
            <w:color w:val="0000FF"/>
            <w:sz w:val="20"/>
            <w:szCs w:val="20"/>
          </w:rPr>
          <w:t>ГН  1.1.725-98</w:t>
        </w:r>
      </w:hyperlink>
      <w:r>
        <w:rPr>
          <w:rFonts w:ascii="Courier New" w:hAnsi="Courier New" w:cs="Courier New"/>
          <w:sz w:val="20"/>
          <w:szCs w:val="20"/>
        </w:rPr>
        <w:t xml:space="preserve">   "Перечень    веществ,│</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│продуктов,  производственных  процессов,  бытовых  и   природных│</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│факторов,   канцерогенных   для    человека",    </w:t>
      </w:r>
      <w:hyperlink r:id="rId124" w:history="1">
        <w:r>
          <w:rPr>
            <w:rFonts w:ascii="Courier New" w:hAnsi="Courier New" w:cs="Courier New"/>
            <w:color w:val="0000FF"/>
            <w:sz w:val="20"/>
            <w:szCs w:val="20"/>
          </w:rPr>
          <w:t>ГН  1.2.1841-04</w:t>
        </w:r>
      </w:hyperlink>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│(Дополнения и изменения N 1 к ГН 1.1.725-98),  </w:t>
      </w:r>
      <w:hyperlink r:id="rId125" w:history="1">
        <w:r>
          <w:rPr>
            <w:rFonts w:ascii="Courier New" w:hAnsi="Courier New" w:cs="Courier New"/>
            <w:color w:val="0000FF"/>
            <w:sz w:val="20"/>
            <w:szCs w:val="20"/>
          </w:rPr>
          <w:t>ГН  2.2.5.1313-03</w:t>
        </w:r>
      </w:hyperlink>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│"Предельно допустимые концентрации  вредных  веществ  в  воздухе│</w:t>
      </w:r>
    </w:p>
    <w:p w:rsidR="00A47EF0" w:rsidRDefault="00A47EF0">
      <w:pPr>
        <w:pStyle w:val="ConsPlusCell"/>
        <w:rPr>
          <w:rFonts w:ascii="Courier New" w:hAnsi="Courier New" w:cs="Courier New"/>
          <w:sz w:val="20"/>
          <w:szCs w:val="20"/>
        </w:rPr>
      </w:pPr>
      <w:r>
        <w:rPr>
          <w:rFonts w:ascii="Courier New" w:hAnsi="Courier New" w:cs="Courier New"/>
          <w:sz w:val="20"/>
          <w:szCs w:val="20"/>
        </w:rPr>
        <w:t>│рабочей зоны".                                                  │</w:t>
      </w:r>
    </w:p>
    <w:p w:rsidR="00A47EF0" w:rsidRDefault="00A47EF0">
      <w:pPr>
        <w:pStyle w:val="ConsPlusCell"/>
        <w:rPr>
          <w:rFonts w:ascii="Courier New" w:hAnsi="Courier New" w:cs="Courier New"/>
          <w:sz w:val="20"/>
          <w:szCs w:val="20"/>
        </w:rPr>
      </w:pPr>
      <w:bookmarkStart w:id="98" w:name="Par2605"/>
      <w:bookmarkEnd w:id="98"/>
      <w:r>
        <w:rPr>
          <w:rFonts w:ascii="Courier New" w:hAnsi="Courier New" w:cs="Courier New"/>
          <w:sz w:val="20"/>
          <w:szCs w:val="20"/>
        </w:rPr>
        <w:t>│    &lt;**&gt; Вещества,  имеющие  гигиенический  норматив  (ПДК)  для│</w:t>
      </w:r>
    </w:p>
    <w:p w:rsidR="00A47EF0" w:rsidRDefault="00A47EF0">
      <w:pPr>
        <w:pStyle w:val="ConsPlusCell"/>
        <w:rPr>
          <w:rFonts w:ascii="Courier New" w:hAnsi="Courier New" w:cs="Courier New"/>
          <w:sz w:val="20"/>
          <w:szCs w:val="20"/>
        </w:rPr>
      </w:pPr>
      <w:r>
        <w:rPr>
          <w:rFonts w:ascii="Courier New" w:hAnsi="Courier New" w:cs="Courier New"/>
          <w:sz w:val="20"/>
          <w:szCs w:val="20"/>
        </w:rPr>
        <w:t>│воздуха рабочей зоны.                                           │</w:t>
      </w:r>
    </w:p>
    <w:p w:rsidR="00A47EF0" w:rsidRDefault="00A47EF0">
      <w:pPr>
        <w:pStyle w:val="ConsPlusCell"/>
        <w:rPr>
          <w:rFonts w:ascii="Courier New" w:hAnsi="Courier New" w:cs="Courier New"/>
          <w:sz w:val="20"/>
          <w:szCs w:val="20"/>
        </w:rPr>
      </w:pPr>
      <w:bookmarkStart w:id="99" w:name="Par2607"/>
      <w:bookmarkEnd w:id="99"/>
      <w:r>
        <w:rPr>
          <w:rFonts w:ascii="Courier New" w:hAnsi="Courier New" w:cs="Courier New"/>
          <w:sz w:val="20"/>
          <w:szCs w:val="20"/>
        </w:rPr>
        <w:t>│    &lt;***&gt; Дополнительно  к  канцерогенному   эффекту   приведены│</w:t>
      </w:r>
    </w:p>
    <w:p w:rsidR="00A47EF0" w:rsidRDefault="00A47EF0">
      <w:pPr>
        <w:pStyle w:val="ConsPlusCell"/>
        <w:rPr>
          <w:rFonts w:ascii="Courier New" w:hAnsi="Courier New" w:cs="Courier New"/>
          <w:sz w:val="20"/>
          <w:szCs w:val="20"/>
        </w:rPr>
      </w:pPr>
      <w:r>
        <w:rPr>
          <w:rFonts w:ascii="Courier New" w:hAnsi="Courier New" w:cs="Courier New"/>
          <w:sz w:val="20"/>
          <w:szCs w:val="20"/>
        </w:rPr>
        <w:t>│особенности  биологического  действия  вещества:   А - аллерген,│</w:t>
      </w:r>
    </w:p>
    <w:p w:rsidR="00A47EF0" w:rsidRDefault="00A47EF0">
      <w:pPr>
        <w:pStyle w:val="ConsPlusCell"/>
        <w:rPr>
          <w:rFonts w:ascii="Courier New" w:hAnsi="Courier New" w:cs="Courier New"/>
          <w:sz w:val="20"/>
          <w:szCs w:val="20"/>
        </w:rPr>
      </w:pPr>
      <w:r>
        <w:rPr>
          <w:rFonts w:ascii="Courier New" w:hAnsi="Courier New" w:cs="Courier New"/>
          <w:sz w:val="20"/>
          <w:szCs w:val="20"/>
        </w:rPr>
        <w:t>│О  -  вещества   с   остронаправленным   механизмом    действия,│</w:t>
      </w:r>
    </w:p>
    <w:p w:rsidR="00A47EF0" w:rsidRDefault="00A47EF0">
      <w:pPr>
        <w:pStyle w:val="ConsPlusCell"/>
        <w:rPr>
          <w:rFonts w:ascii="Courier New" w:hAnsi="Courier New" w:cs="Courier New"/>
          <w:sz w:val="20"/>
          <w:szCs w:val="20"/>
        </w:rPr>
      </w:pPr>
      <w:r>
        <w:rPr>
          <w:rFonts w:ascii="Courier New" w:hAnsi="Courier New" w:cs="Courier New"/>
          <w:sz w:val="20"/>
          <w:szCs w:val="20"/>
        </w:rPr>
        <w:t>│Ф - аэрозоли преимущественно фиброгенного действия.             │</w:t>
      </w:r>
    </w:p>
    <w:p w:rsidR="00A47EF0" w:rsidRDefault="00A47EF0">
      <w:pPr>
        <w:pStyle w:val="ConsPlusCell"/>
        <w:rPr>
          <w:rFonts w:ascii="Courier New" w:hAnsi="Courier New" w:cs="Courier New"/>
          <w:sz w:val="20"/>
          <w:szCs w:val="20"/>
        </w:rPr>
      </w:pPr>
      <w:bookmarkStart w:id="100" w:name="Par2611"/>
      <w:bookmarkEnd w:id="100"/>
      <w:r>
        <w:rPr>
          <w:rFonts w:ascii="Courier New" w:hAnsi="Courier New" w:cs="Courier New"/>
          <w:sz w:val="20"/>
          <w:szCs w:val="20"/>
        </w:rPr>
        <w:t>│    &lt;****&gt; При  контроле  кроме  аэрозоля  масла   дополнительно│</w:t>
      </w:r>
    </w:p>
    <w:p w:rsidR="00A47EF0" w:rsidRDefault="00A47EF0">
      <w:pPr>
        <w:pStyle w:val="ConsPlusCell"/>
        <w:rPr>
          <w:rFonts w:ascii="Courier New" w:hAnsi="Courier New" w:cs="Courier New"/>
          <w:sz w:val="20"/>
          <w:szCs w:val="20"/>
        </w:rPr>
      </w:pPr>
      <w:r>
        <w:rPr>
          <w:rFonts w:ascii="Courier New" w:hAnsi="Courier New" w:cs="Courier New"/>
          <w:sz w:val="20"/>
          <w:szCs w:val="20"/>
        </w:rPr>
        <w:t>│определяют содержание бенз(а)пирена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center"/>
        <w:outlineLvl w:val="1"/>
        <w:rPr>
          <w:rFonts w:ascii="Calibri" w:hAnsi="Calibri" w:cs="Calibri"/>
        </w:rPr>
      </w:pPr>
      <w:bookmarkStart w:id="101" w:name="Par2615"/>
      <w:bookmarkEnd w:id="101"/>
      <w:r>
        <w:rPr>
          <w:rFonts w:ascii="Calibri" w:hAnsi="Calibri" w:cs="Calibri"/>
        </w:rPr>
        <w:t>2. ПРОИЗВОДСТВЕННЫЕ ПРОЦЕССЫ</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N │     Наименование процесса      │Вещества для кон-│   ПДК,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│п/п│                                │троля воздуха </w:t>
      </w:r>
      <w:hyperlink w:anchor="Par2713" w:history="1">
        <w:r>
          <w:rPr>
            <w:rFonts w:ascii="Courier New" w:hAnsi="Courier New" w:cs="Courier New"/>
            <w:color w:val="0000FF"/>
            <w:sz w:val="20"/>
            <w:szCs w:val="20"/>
          </w:rPr>
          <w:t>&lt;*&gt;</w:t>
        </w:r>
      </w:hyperlink>
      <w:r>
        <w:rPr>
          <w:rFonts w:ascii="Courier New" w:hAnsi="Courier New" w:cs="Courier New"/>
          <w:sz w:val="20"/>
          <w:szCs w:val="20"/>
        </w:rPr>
        <w:t>│мг/куб. м│</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2                │        3        │    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  │Деревообрабатывающее и мебельное│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│производство в закрытых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│помещениях с использованием: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│фенолформальдегидных смол       │формальдегид     │-/6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│фенол            │0,05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│древесная пыль   │0,1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│карбамид-формальдегидных смол   │формальдегид     │-/6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│древесная пыль   │0,5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  │Медеплавильное производство:    │никель           │0,05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│плавильный передел, конверторный│и его соединения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│передел, огневое и электролити-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│ческое рафинирование меди       │мышьяк           │0,04/0,01│</w:t>
      </w:r>
    </w:p>
    <w:p w:rsidR="00A47EF0" w:rsidRDefault="00A47EF0">
      <w:pPr>
        <w:pStyle w:val="ConsPlusCell"/>
        <w:rPr>
          <w:rFonts w:ascii="Courier New" w:hAnsi="Courier New" w:cs="Courier New"/>
          <w:sz w:val="20"/>
          <w:szCs w:val="20"/>
        </w:rPr>
      </w:pPr>
      <w:r>
        <w:rPr>
          <w:rFonts w:ascii="Courier New" w:hAnsi="Courier New" w:cs="Courier New"/>
          <w:sz w:val="20"/>
          <w:szCs w:val="20"/>
        </w:rPr>
        <w:t>│   │                                │и его соединения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│бенз(а)пирен     │0,00015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  │Производство изопропилового     │серная кислота   │1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│спирта сильнокислотным процессом│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  │Производство кокса, переработка │возгоны каменно- │0,2/0,05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│каменноугольной, нефтяной и     │угольной смолы и │</w:t>
      </w:r>
      <w:hyperlink w:anchor="Par2715"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│сланцевой смол, газификация угля│пека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│бен(а)пирен      │0,00015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  │Производство резины и изделий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│из нее: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│подготовительное, основное и    │сажи черные      │-/4      │</w:t>
      </w:r>
    </w:p>
    <w:p w:rsidR="00A47EF0" w:rsidRDefault="00A47EF0">
      <w:pPr>
        <w:pStyle w:val="ConsPlusCell"/>
        <w:rPr>
          <w:rFonts w:ascii="Courier New" w:hAnsi="Courier New" w:cs="Courier New"/>
          <w:sz w:val="20"/>
          <w:szCs w:val="20"/>
        </w:rPr>
      </w:pPr>
      <w:r>
        <w:rPr>
          <w:rFonts w:ascii="Courier New" w:hAnsi="Courier New" w:cs="Courier New"/>
          <w:sz w:val="20"/>
          <w:szCs w:val="20"/>
        </w:rPr>
        <w:t>│   │вспомогательное производство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│резины, шин, обуви, резино-     │бенз(а)пирен     │0,00015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│технических изделий             │                 │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│отделение вулканизации          │газы шинного     │0,5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│производства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│(вулканизационные│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│газы)            │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│изготовление обуви из           │хлорэтен         │5/1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│поливинилхлорида                │(винила хлорид)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│проп-2-енонитрил │1,5/0,5  │</w:t>
      </w:r>
    </w:p>
    <w:p w:rsidR="00A47EF0" w:rsidRDefault="00A47EF0">
      <w:pPr>
        <w:pStyle w:val="ConsPlusCell"/>
        <w:rPr>
          <w:rFonts w:ascii="Courier New" w:hAnsi="Courier New" w:cs="Courier New"/>
          <w:sz w:val="20"/>
          <w:szCs w:val="20"/>
        </w:rPr>
      </w:pPr>
      <w:r>
        <w:rPr>
          <w:rFonts w:ascii="Courier New" w:hAnsi="Courier New" w:cs="Courier New"/>
          <w:sz w:val="20"/>
          <w:szCs w:val="20"/>
        </w:rPr>
        <w:t>│   │                                │(акрилонитрил)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│бенз(а)пирен     │0,00015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│прессование обуви с             │газы шинного     │0,5      │</w:t>
      </w:r>
    </w:p>
    <w:p w:rsidR="00A47EF0" w:rsidRDefault="00A47EF0">
      <w:pPr>
        <w:pStyle w:val="ConsPlusCell"/>
        <w:rPr>
          <w:rFonts w:ascii="Courier New" w:hAnsi="Courier New" w:cs="Courier New"/>
          <w:sz w:val="20"/>
          <w:szCs w:val="20"/>
        </w:rPr>
      </w:pPr>
      <w:r>
        <w:rPr>
          <w:rFonts w:ascii="Courier New" w:hAnsi="Courier New" w:cs="Courier New"/>
          <w:sz w:val="20"/>
          <w:szCs w:val="20"/>
        </w:rPr>
        <w:t>│   │вулканизацией                   │производства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│(вулканизационные│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│газы)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  │Производство технического       │сажи черные      │-/4      │</w:t>
      </w:r>
    </w:p>
    <w:p w:rsidR="00A47EF0" w:rsidRDefault="00A47EF0">
      <w:pPr>
        <w:pStyle w:val="ConsPlusCell"/>
        <w:rPr>
          <w:rFonts w:ascii="Courier New" w:hAnsi="Courier New" w:cs="Courier New"/>
          <w:sz w:val="20"/>
          <w:szCs w:val="20"/>
        </w:rPr>
      </w:pPr>
      <w:r>
        <w:rPr>
          <w:rFonts w:ascii="Courier New" w:hAnsi="Courier New" w:cs="Courier New"/>
          <w:sz w:val="20"/>
          <w:szCs w:val="20"/>
        </w:rPr>
        <w:t>│   │углерода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│бенз(а)пирен     │0,00015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  │Производство угольных,          │бенз(а)пирен     │0,00015  │</w:t>
      </w:r>
    </w:p>
    <w:p w:rsidR="00A47EF0" w:rsidRDefault="00A47EF0">
      <w:pPr>
        <w:pStyle w:val="ConsPlusCell"/>
        <w:rPr>
          <w:rFonts w:ascii="Courier New" w:hAnsi="Courier New" w:cs="Courier New"/>
          <w:sz w:val="20"/>
          <w:szCs w:val="20"/>
        </w:rPr>
      </w:pPr>
      <w:r>
        <w:rPr>
          <w:rFonts w:ascii="Courier New" w:hAnsi="Courier New" w:cs="Courier New"/>
          <w:sz w:val="20"/>
          <w:szCs w:val="20"/>
        </w:rPr>
        <w:t>│   │графитовых изделий, анодных и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│подовых масс (с использованием  │углерода пыли    │-/6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│пеков), обожженных анодов       │(коксы)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  │Производство чугуна и стали     │</w:t>
      </w:r>
      <w:hyperlink w:anchor="Par2718" w:history="1">
        <w:r>
          <w:rPr>
            <w:rFonts w:ascii="Courier New" w:hAnsi="Courier New" w:cs="Courier New"/>
            <w:color w:val="0000FF"/>
            <w:sz w:val="20"/>
            <w:szCs w:val="20"/>
          </w:rPr>
          <w:t>&lt;***&gt;</w:t>
        </w:r>
      </w:hyperlink>
      <w:r>
        <w:rPr>
          <w:rFonts w:ascii="Courier New" w:hAnsi="Courier New" w:cs="Courier New"/>
          <w:sz w:val="20"/>
          <w:szCs w:val="20"/>
        </w:rPr>
        <w:t xml:space="preserve">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│(агломерационные фабрики,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│доменное и сталеплавильное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│производство, горячий прокат)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 литья из них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  │Электролитическое производство  │</w:t>
      </w:r>
      <w:hyperlink w:anchor="Par2718" w:history="1">
        <w:r>
          <w:rPr>
            <w:rFonts w:ascii="Courier New" w:hAnsi="Courier New" w:cs="Courier New"/>
            <w:color w:val="0000FF"/>
            <w:sz w:val="20"/>
            <w:szCs w:val="20"/>
          </w:rPr>
          <w:t>&lt;***&gt;</w:t>
        </w:r>
      </w:hyperlink>
      <w:r>
        <w:rPr>
          <w:rFonts w:ascii="Courier New" w:hAnsi="Courier New" w:cs="Courier New"/>
          <w:sz w:val="20"/>
          <w:szCs w:val="20"/>
        </w:rPr>
        <w:t xml:space="preserve">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│алюминия с использованием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│самоспекающихся анодов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 │Производственные процессы,      │серная кислота   │1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│связанные с экспозицией к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│аэрозолю сильных неорганических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 содержащих серную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│кислоту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 │Производство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│1,1-Диметилгидразина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 │Комбинированная химиотерапия    │</w:t>
      </w:r>
      <w:hyperlink w:anchor="Par2719" w:history="1">
        <w:r>
          <w:rPr>
            <w:rFonts w:ascii="Courier New" w:hAnsi="Courier New" w:cs="Courier New"/>
            <w:color w:val="0000FF"/>
            <w:sz w:val="20"/>
            <w:szCs w:val="20"/>
          </w:rPr>
          <w:t>&lt;****&gt;</w:t>
        </w:r>
      </w:hyperlink>
      <w:r>
        <w:rPr>
          <w:rFonts w:ascii="Courier New" w:hAnsi="Courier New" w:cs="Courier New"/>
          <w:sz w:val="20"/>
          <w:szCs w:val="20"/>
        </w:rPr>
        <w:t xml:space="preserve">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 использованием винкристина,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│прокарбазина, преднизолона,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│эмбихина и других алкилирующих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│агентов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102" w:name="Par2713"/>
      <w:bookmarkEnd w:id="102"/>
      <w:r>
        <w:rPr>
          <w:rFonts w:ascii="Courier New" w:hAnsi="Courier New" w:cs="Courier New"/>
          <w:sz w:val="20"/>
          <w:szCs w:val="20"/>
        </w:rPr>
        <w:t>│    &lt;*&gt; Вещества,  предлагаемые  для  контроля,  не  обязательно│</w:t>
      </w:r>
    </w:p>
    <w:p w:rsidR="00A47EF0" w:rsidRDefault="00A47EF0">
      <w:pPr>
        <w:pStyle w:val="ConsPlusCell"/>
        <w:rPr>
          <w:rFonts w:ascii="Courier New" w:hAnsi="Courier New" w:cs="Courier New"/>
          <w:sz w:val="20"/>
          <w:szCs w:val="20"/>
        </w:rPr>
      </w:pPr>
      <w:r>
        <w:rPr>
          <w:rFonts w:ascii="Courier New" w:hAnsi="Courier New" w:cs="Courier New"/>
          <w:sz w:val="20"/>
          <w:szCs w:val="20"/>
        </w:rPr>
        <w:t>│относятся к канцерогенам.                                       │</w:t>
      </w:r>
    </w:p>
    <w:p w:rsidR="00A47EF0" w:rsidRDefault="00A47EF0">
      <w:pPr>
        <w:pStyle w:val="ConsPlusCell"/>
        <w:rPr>
          <w:rFonts w:ascii="Courier New" w:hAnsi="Courier New" w:cs="Courier New"/>
          <w:sz w:val="20"/>
          <w:szCs w:val="20"/>
        </w:rPr>
      </w:pPr>
      <w:bookmarkStart w:id="103" w:name="Par2715"/>
      <w:bookmarkEnd w:id="103"/>
      <w:r>
        <w:rPr>
          <w:rFonts w:ascii="Courier New" w:hAnsi="Courier New" w:cs="Courier New"/>
          <w:sz w:val="20"/>
          <w:szCs w:val="20"/>
        </w:rPr>
        <w:t>│    &lt;**&gt; В зависимости от содержания в  возгонах  бенз(а)пирена:│</w:t>
      </w:r>
    </w:p>
    <w:p w:rsidR="00A47EF0" w:rsidRDefault="00A47EF0">
      <w:pPr>
        <w:pStyle w:val="ConsPlusCell"/>
        <w:rPr>
          <w:rFonts w:ascii="Courier New" w:hAnsi="Courier New" w:cs="Courier New"/>
          <w:sz w:val="20"/>
          <w:szCs w:val="20"/>
        </w:rPr>
      </w:pPr>
      <w:r>
        <w:rPr>
          <w:rFonts w:ascii="Courier New" w:hAnsi="Courier New" w:cs="Courier New"/>
          <w:sz w:val="20"/>
          <w:szCs w:val="20"/>
        </w:rPr>
        <w:t>│менее 0,075% - ПДК 0,2 мг/куб. м, от 0,075 до 0,15% - 0,1 г/куб.│</w:t>
      </w:r>
    </w:p>
    <w:p w:rsidR="00A47EF0" w:rsidRDefault="00A47EF0">
      <w:pPr>
        <w:pStyle w:val="ConsPlusCell"/>
        <w:rPr>
          <w:rFonts w:ascii="Courier New" w:hAnsi="Courier New" w:cs="Courier New"/>
          <w:sz w:val="20"/>
          <w:szCs w:val="20"/>
        </w:rPr>
      </w:pPr>
      <w:r>
        <w:rPr>
          <w:rFonts w:ascii="Courier New" w:hAnsi="Courier New" w:cs="Courier New"/>
          <w:sz w:val="20"/>
          <w:szCs w:val="20"/>
        </w:rPr>
        <w:t>│м, от 0,15 до 0,3% - 0,05 мг/куб. м.                            │</w:t>
      </w:r>
    </w:p>
    <w:p w:rsidR="00A47EF0" w:rsidRDefault="00A47EF0">
      <w:pPr>
        <w:pStyle w:val="ConsPlusCell"/>
        <w:rPr>
          <w:rFonts w:ascii="Courier New" w:hAnsi="Courier New" w:cs="Courier New"/>
          <w:sz w:val="20"/>
          <w:szCs w:val="20"/>
        </w:rPr>
      </w:pPr>
      <w:bookmarkStart w:id="104" w:name="Par2718"/>
      <w:bookmarkEnd w:id="104"/>
      <w:r>
        <w:rPr>
          <w:rFonts w:ascii="Courier New" w:hAnsi="Courier New" w:cs="Courier New"/>
          <w:sz w:val="20"/>
          <w:szCs w:val="20"/>
        </w:rPr>
        <w:t>│    &lt;***&gt; В зависимости от технологического процесса.           │</w:t>
      </w:r>
    </w:p>
    <w:p w:rsidR="00A47EF0" w:rsidRDefault="00A47EF0">
      <w:pPr>
        <w:pStyle w:val="ConsPlusCell"/>
        <w:rPr>
          <w:rFonts w:ascii="Courier New" w:hAnsi="Courier New" w:cs="Courier New"/>
          <w:sz w:val="20"/>
          <w:szCs w:val="20"/>
        </w:rPr>
      </w:pPr>
      <w:bookmarkStart w:id="105" w:name="Par2719"/>
      <w:bookmarkEnd w:id="105"/>
      <w:r>
        <w:rPr>
          <w:rFonts w:ascii="Courier New" w:hAnsi="Courier New" w:cs="Courier New"/>
          <w:sz w:val="20"/>
          <w:szCs w:val="20"/>
        </w:rPr>
        <w:t>│    &lt;****&gt; Контроль   не   проводится,   условия    труда    для│</w:t>
      </w:r>
    </w:p>
    <w:p w:rsidR="00A47EF0" w:rsidRDefault="00A47EF0">
      <w:pPr>
        <w:pStyle w:val="ConsPlusCell"/>
        <w:rPr>
          <w:rFonts w:ascii="Courier New" w:hAnsi="Courier New" w:cs="Courier New"/>
          <w:sz w:val="20"/>
          <w:szCs w:val="20"/>
        </w:rPr>
      </w:pPr>
      <w:r>
        <w:rPr>
          <w:rFonts w:ascii="Courier New" w:hAnsi="Courier New" w:cs="Courier New"/>
          <w:sz w:val="20"/>
          <w:szCs w:val="20"/>
        </w:rPr>
        <w:t>│медицинского персонала, проводящего химиотерапию, относят к  3.4│</w:t>
      </w:r>
    </w:p>
    <w:p w:rsidR="00A47EF0" w:rsidRDefault="00A47EF0">
      <w:pPr>
        <w:pStyle w:val="ConsPlusCell"/>
        <w:rPr>
          <w:rFonts w:ascii="Courier New" w:hAnsi="Courier New" w:cs="Courier New"/>
          <w:sz w:val="20"/>
          <w:szCs w:val="20"/>
        </w:rPr>
      </w:pPr>
      <w:r>
        <w:rPr>
          <w:rFonts w:ascii="Courier New" w:hAnsi="Courier New" w:cs="Courier New"/>
          <w:sz w:val="20"/>
          <w:szCs w:val="20"/>
        </w:rPr>
        <w:t>│классу вредности.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4</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(справочное)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06" w:name="Par2732"/>
      <w:bookmarkEnd w:id="106"/>
      <w:r>
        <w:rPr>
          <w:rFonts w:ascii="Calibri" w:hAnsi="Calibri" w:cs="Calibri"/>
        </w:rPr>
        <w:t>ПЕРЕЧЕНЬ</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ВЕЩЕСТВ, ОПАСНЫХ ДЛЯ РЕПРОДУКТИВНОГО ЗДОРОВЬЯ ЧЕЛОВЕКА &lt;1&gt;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официальном тексте документа, видимо, допущена опечатка: имеются в виду Методические </w:t>
      </w:r>
      <w:hyperlink r:id="rId126" w:history="1">
        <w:r>
          <w:rPr>
            <w:rFonts w:ascii="Calibri" w:hAnsi="Calibri" w:cs="Calibri"/>
            <w:color w:val="0000FF"/>
          </w:rPr>
          <w:t>рекомендации</w:t>
        </w:r>
      </w:hyperlink>
      <w:r>
        <w:rPr>
          <w:rFonts w:ascii="Calibri" w:hAnsi="Calibri" w:cs="Calibri"/>
        </w:rPr>
        <w:t xml:space="preserve"> N 11-8/240-09, а не N 11-8/240-02.</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В соответствии с </w:t>
      </w:r>
      <w:hyperlink r:id="rId127" w:history="1">
        <w:r>
          <w:rPr>
            <w:rFonts w:ascii="Calibri" w:hAnsi="Calibri" w:cs="Calibri"/>
            <w:color w:val="0000FF"/>
          </w:rPr>
          <w:t>СанПиН 2.2.0.555-96</w:t>
        </w:r>
      </w:hyperlink>
      <w:r>
        <w:rPr>
          <w:rFonts w:ascii="Calibri" w:hAnsi="Calibri" w:cs="Calibri"/>
        </w:rPr>
        <w:t xml:space="preserve"> "Гигиенические требования к условиям труда женщин", Методическими </w:t>
      </w:r>
      <w:hyperlink r:id="rId128" w:history="1">
        <w:r>
          <w:rPr>
            <w:rFonts w:ascii="Calibri" w:hAnsi="Calibri" w:cs="Calibri"/>
            <w:color w:val="0000FF"/>
          </w:rPr>
          <w:t>рекомендациями</w:t>
        </w:r>
      </w:hyperlink>
      <w:r>
        <w:rPr>
          <w:rFonts w:ascii="Calibri" w:hAnsi="Calibri" w:cs="Calibri"/>
        </w:rPr>
        <w:t xml:space="preserve"> N 11-8/240-02 "Гигиеническая оценка вредных производственных факторов и производственных процессов, опасных для репродуктивного здоровья человека"; Detalied review document on classification systems for reproductive toxicity in OECD member countries/OECD series on testing and assessment N 15. Paris: OECD. 1999. 18 p.</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N │   Наименование   │   N CAS   │    ПДК,   │Агре-│Класс│Осо- │</w:t>
      </w:r>
    </w:p>
    <w:p w:rsidR="00A47EF0" w:rsidRDefault="00A47EF0">
      <w:pPr>
        <w:pStyle w:val="ConsPlusCell"/>
        <w:rPr>
          <w:rFonts w:ascii="Courier New" w:hAnsi="Courier New" w:cs="Courier New"/>
          <w:sz w:val="20"/>
          <w:szCs w:val="20"/>
        </w:rPr>
      </w:pPr>
      <w:r>
        <w:rPr>
          <w:rFonts w:ascii="Courier New" w:hAnsi="Courier New" w:cs="Courier New"/>
          <w:sz w:val="20"/>
          <w:szCs w:val="20"/>
        </w:rPr>
        <w:t>│п/п│     вещества     │           │ мг/куб. м │гат- │опас-│бен-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                  │           │    </w:t>
      </w:r>
      <w:hyperlink w:anchor="Par2963" w:history="1">
        <w:r>
          <w:rPr>
            <w:rFonts w:ascii="Courier New" w:hAnsi="Courier New" w:cs="Courier New"/>
            <w:color w:val="0000FF"/>
            <w:sz w:val="20"/>
            <w:szCs w:val="20"/>
          </w:rPr>
          <w:t>&lt;*&gt;</w:t>
        </w:r>
      </w:hyperlink>
      <w:r>
        <w:rPr>
          <w:rFonts w:ascii="Courier New" w:hAnsi="Courier New" w:cs="Courier New"/>
          <w:sz w:val="20"/>
          <w:szCs w:val="20"/>
        </w:rPr>
        <w:t xml:space="preserve">    │ное  │ности│ности│</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                  │           │           │сос- │     │дей-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│тоя- │     │ствия│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           │           │ние  │     │</w:t>
      </w:r>
      <w:hyperlink w:anchor="Par2968" w:history="1">
        <w:r>
          <w:rPr>
            <w:rFonts w:ascii="Courier New" w:hAnsi="Courier New" w:cs="Courier New"/>
            <w:color w:val="0000FF"/>
            <w:sz w:val="20"/>
            <w:szCs w:val="20"/>
          </w:rPr>
          <w:t>&lt;***&gt;</w:t>
        </w:r>
      </w:hyperlink>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w:t>
      </w:r>
      <w:hyperlink w:anchor="Par2965" w:history="1">
        <w:r>
          <w:rPr>
            <w:rFonts w:ascii="Courier New" w:hAnsi="Courier New" w:cs="Courier New"/>
            <w:color w:val="0000FF"/>
            <w:sz w:val="20"/>
            <w:szCs w:val="20"/>
          </w:rPr>
          <w:t>&lt;**&gt;</w:t>
        </w:r>
      </w:hyperlink>
      <w:r>
        <w:rPr>
          <w:rFonts w:ascii="Courier New" w:hAnsi="Courier New" w:cs="Courier New"/>
          <w:sz w:val="20"/>
          <w:szCs w:val="20"/>
        </w:rPr>
        <w:t xml:space="preserve">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2         │     3     │     4     │  5  │  6  │  7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  │Аммоний фторид    │12125-01-8 │1,0/0,2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фтору)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  │Барий дифторид    │7787-32-8  │1,0/0,2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фтору)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  │Бенз(а)пирен      │50-32-8    │-/0,00015  │а    │1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│(3,4-бензопирен)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  │Бензилкарбинол    │100-51-6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│(трикрезол)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  │Бензин            │8032-32-4  │300/100    │п    │4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│(растворитель,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│топливный)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  │Бензол            │71-43-2    │15/5       │п    │2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│(циклогексатриен)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  │Бериллий и его    │           │0,003/0,001│а    │1    │К, А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│соединения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  │2-бром-1,1,1-     │151-67-7   │20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│трифтор-2-хлорэтан│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│(фторотан,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│галотан)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  │Ванадий европий   │122434-46-2│1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│иттрий оксид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│фосфат (контроль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иттрию);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│люминофор Л-43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 │Гексагидро-       │105-60-2   │10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│2Н-азепин-2он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│(капролактам)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 │Гидроксибензол    │108-95-2   │1/0,3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│(фенол)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 │4-Гидрокси-3-(3-  │81-81-2    │0,001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│оксо-1-фенилбу-2Н-│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│1-бензопиран-2-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│онтил) (варфарин)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│13 │Гидрофторид (в    │7664-39-3  │0,5/0,1    │п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│пересчете на фтор)│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│14 │N,N-Диметилацета- │127-19-5   │3/1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│15 │Диметилбензол     │1330-20-7  │150/50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│(смесь 2-, 3-,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│4-изомеров)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│(ксилол)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│16 │N,N-Диметилформа- │68-12-2    │10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│мид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│17 │1,5-диметил-5-(1- │50-09-9    │1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│циклогексен-1-ил)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│барбитурат натрия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│18 │Дихлорметан       │75-09-2    │100/50     │п    │4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│(метиленхлорид)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│19 │Калий фторид (по  │7789-23-3  │1,0/0,2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│фтору)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│20 │Криолит (по фтору)│15096-52-3 │1,0/0,2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│21 │Литий фторид (по  │7789-24-4  │1,0/0,2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│фтору)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 │2-метилбута-1,3-  │78-79-5    │40         │п    │4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│диен(1,3-бутадиен,│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│дивинил)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│23 │Марганец в свароч-│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│ных аэрозолях при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│его содержании: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│до 20%            │7439-96-5  │0,6/0,2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│от 20 до 30%      │7439-96-5  │0,3/0,1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│24 │Марганец карбонат │34156-69-9 │1,5/0,5    │а    │2    │А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│25 │Марганец нитрат   │17141-63-8 │1,5/0,5    │а    │2    │А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│гексагидрат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│26 │Марганца оксиды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 пересчете на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│марганец диоксид):│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│аэрозоль          │           │0,3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│дезинтеграции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│аэрозоль          │           │0,05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│конденсации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│27 │Марганец сульфат  │10034-96-5 │1,5/0,5    │а    │2    │А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│пентагидрат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│28 │Марганец          │12079-65-1 │0,1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│трикарбонилцикло-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│пентадиен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│29 │Метилбензол       │108-88-3   │150/50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│30 │2-Метоксиэтил-    │110-49-6   │10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│ацетат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│31 │Мышьяк, неоргани- │           │0,04/0,01  │а    │1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│ческие соединения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│(мышьяк более 40%)│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мышьяку)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│32 │Мышьяк, неоргани- │           │0,04/0,01  │а    │2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│ческие соединения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│(мышьяк до 40%)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мышьяку)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│33 │Натрий фторид (по │7681-49-4  │1,0/0,2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│фтору)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│34 │Никель            │13463-39-3 │0,0005     │п    │1    │О, К,│</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│тетракарбонил     │           │           │     │     │А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│35 │Олово фторид (по  │13966-74-0 │1,0/0,2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│фтору)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│36 │Полимер (1-метил- │9011-11-4  │-/5        │а    │4    │     │</w:t>
      </w:r>
    </w:p>
    <w:p w:rsidR="00A47EF0" w:rsidRDefault="00A47EF0">
      <w:pPr>
        <w:pStyle w:val="ConsPlusCell"/>
        <w:rPr>
          <w:rFonts w:ascii="Courier New" w:hAnsi="Courier New" w:cs="Courier New"/>
          <w:sz w:val="20"/>
          <w:szCs w:val="20"/>
        </w:rPr>
      </w:pPr>
      <w:r>
        <w:rPr>
          <w:rFonts w:ascii="Courier New" w:hAnsi="Courier New" w:cs="Courier New"/>
          <w:sz w:val="20"/>
          <w:szCs w:val="20"/>
        </w:rPr>
        <w:t>│   │этенил)бензола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 этенилбензолом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│37 │Пропан-2-он       │67-64-1    │800/200    │п    │4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│(ацетон)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│38 │Проп-2-енонитрил  │107-13-1   │1,5/0,5    │п    │2    │А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│(акрилонитрил)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│39 │Ртуть             │7439-97-6  │0,01/0,005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│40 │Свинец и его      │           │-/0,05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│неорганические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│соединения (по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│свинцу)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│41 │Серебро фторид    │7775-41-9  │1,0/0,2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фтору)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│42 │Сурьма и ее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│соединения: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│пыль сурьмы       │0,5/0,2    │0,5/0,2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│металлической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│43 │Тетрагидро-1,4-   │110-91-8   │1,5/0,5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│оксазин (морфолин)│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│44 │Тетрахлорметан    │56-23-5    │20/10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│45 │Трис(метилфенил)- │1330-78-5  │0,1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│фосфат (содержание│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│о-изомера &gt; 3%)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│(трикрезилфосфат)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│46 │Трис(метилфенил)- │1330-78-5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│фосфат (содержание│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│о-изомера &lt; 3%)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│(трикрезилфосфат)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│47 │1,1'-(2,2,2-три-  │50-29-3    │0,1        │п + а│1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│хлорэтилиден)бис-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│(4-хлорбензол)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│(ДДТ)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│48 │Уайт-спирит (в    │8052-41-3  │900/300    │п    │4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│пересчете на С)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│49 │Углерод дисульфид │75-15-0    │10/3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│(сероуглерод)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│50 │Углерод оксид     │630-08-0   │20         │п    │4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│51 │Формальдегид      │50-00-0    │0,5        │п    │2    │О, 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│52 │1-хлорбута-1,3-   │627-22-5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│диен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│(альфа-хлоропрен)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│53 │2-хлорбута-1,3-   │126-99-8   │2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│(бета-хлоропрен)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│54 │Хлорметан         │74-87-3    │10/5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│55 │Хлорэтен          │75-01-4    │5/1        │п    │1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│(хлорэтилен,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│хлорвинил)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│56 │Хром (VI) триоксид│1333-82-0  │0,03/0,01  │а    │1    │К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│57 │Эпоксиэтан        │75-21-8    │3/1        │п    │2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│(оксиран, оксид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│этилена)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│58 │2-этоксиэтанол    │110-80-5   │30/10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│59 │2-этоксиэтил-     │111-15-9   │10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│ацетат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107" w:name="Par2963"/>
      <w:bookmarkEnd w:id="107"/>
      <w:r>
        <w:rPr>
          <w:rFonts w:ascii="Courier New" w:hAnsi="Courier New" w:cs="Courier New"/>
          <w:sz w:val="20"/>
          <w:szCs w:val="20"/>
        </w:rPr>
        <w:t>│    &lt;*&gt; В  числителе  -  максимальная,   а   в   знаменателе   -│</w:t>
      </w:r>
    </w:p>
    <w:p w:rsidR="00A47EF0" w:rsidRDefault="00A47EF0">
      <w:pPr>
        <w:pStyle w:val="ConsPlusCell"/>
        <w:rPr>
          <w:rFonts w:ascii="Courier New" w:hAnsi="Courier New" w:cs="Courier New"/>
          <w:sz w:val="20"/>
          <w:szCs w:val="20"/>
        </w:rPr>
      </w:pPr>
      <w:r>
        <w:rPr>
          <w:rFonts w:ascii="Courier New" w:hAnsi="Courier New" w:cs="Courier New"/>
          <w:sz w:val="20"/>
          <w:szCs w:val="20"/>
        </w:rPr>
        <w:t>│среднесменная ПДК.                                              │</w:t>
      </w:r>
    </w:p>
    <w:p w:rsidR="00A47EF0" w:rsidRDefault="00A47EF0">
      <w:pPr>
        <w:pStyle w:val="ConsPlusCell"/>
        <w:rPr>
          <w:rFonts w:ascii="Courier New" w:hAnsi="Courier New" w:cs="Courier New"/>
          <w:sz w:val="20"/>
          <w:szCs w:val="20"/>
        </w:rPr>
      </w:pPr>
      <w:bookmarkStart w:id="108" w:name="Par2965"/>
      <w:bookmarkEnd w:id="108"/>
      <w:r>
        <w:rPr>
          <w:rFonts w:ascii="Courier New" w:hAnsi="Courier New" w:cs="Courier New"/>
          <w:sz w:val="20"/>
          <w:szCs w:val="20"/>
        </w:rPr>
        <w:t>│    &lt;**&gt; Преимущественное  агрегатное   состояние   вещества   в│</w:t>
      </w:r>
    </w:p>
    <w:p w:rsidR="00A47EF0" w:rsidRDefault="00A47EF0">
      <w:pPr>
        <w:pStyle w:val="ConsPlusCell"/>
        <w:rPr>
          <w:rFonts w:ascii="Courier New" w:hAnsi="Courier New" w:cs="Courier New"/>
          <w:sz w:val="20"/>
          <w:szCs w:val="20"/>
        </w:rPr>
      </w:pPr>
      <w:r>
        <w:rPr>
          <w:rFonts w:ascii="Courier New" w:hAnsi="Courier New" w:cs="Courier New"/>
          <w:sz w:val="20"/>
          <w:szCs w:val="20"/>
        </w:rPr>
        <w:t>│воздухе  в  условиях  производства:  п - пары  и   (или)   газы,│</w:t>
      </w:r>
    </w:p>
    <w:p w:rsidR="00A47EF0" w:rsidRDefault="00A47EF0">
      <w:pPr>
        <w:pStyle w:val="ConsPlusCell"/>
        <w:rPr>
          <w:rFonts w:ascii="Courier New" w:hAnsi="Courier New" w:cs="Courier New"/>
          <w:sz w:val="20"/>
          <w:szCs w:val="20"/>
        </w:rPr>
      </w:pPr>
      <w:r>
        <w:rPr>
          <w:rFonts w:ascii="Courier New" w:hAnsi="Courier New" w:cs="Courier New"/>
          <w:sz w:val="20"/>
          <w:szCs w:val="20"/>
        </w:rPr>
        <w:t>│а - аэрозоль.                                                   │</w:t>
      </w:r>
    </w:p>
    <w:p w:rsidR="00A47EF0" w:rsidRDefault="00A47EF0">
      <w:pPr>
        <w:pStyle w:val="ConsPlusCell"/>
        <w:rPr>
          <w:rFonts w:ascii="Courier New" w:hAnsi="Courier New" w:cs="Courier New"/>
          <w:sz w:val="20"/>
          <w:szCs w:val="20"/>
        </w:rPr>
      </w:pPr>
      <w:bookmarkStart w:id="109" w:name="Par2968"/>
      <w:bookmarkEnd w:id="109"/>
      <w:r>
        <w:rPr>
          <w:rFonts w:ascii="Courier New" w:hAnsi="Courier New" w:cs="Courier New"/>
          <w:sz w:val="20"/>
          <w:szCs w:val="20"/>
        </w:rPr>
        <w:t>│    &lt;***&gt; Наряду   с   остронаправленным   механизмом   действия│</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│приведены  дополнительные   действия   вещества:   А - аллерген,│</w:t>
      </w:r>
    </w:p>
    <w:p w:rsidR="00A47EF0" w:rsidRDefault="00A47EF0">
      <w:pPr>
        <w:pStyle w:val="ConsPlusCell"/>
        <w:rPr>
          <w:rFonts w:ascii="Courier New" w:hAnsi="Courier New" w:cs="Courier New"/>
          <w:sz w:val="20"/>
          <w:szCs w:val="20"/>
        </w:rPr>
      </w:pPr>
      <w:r>
        <w:rPr>
          <w:rFonts w:ascii="Courier New" w:hAnsi="Courier New" w:cs="Courier New"/>
          <w:sz w:val="20"/>
          <w:szCs w:val="20"/>
        </w:rPr>
        <w:t>│К - канцероген, Р - раздражающее действие.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5</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(справочное)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10" w:name="Par2981"/>
      <w:bookmarkEnd w:id="110"/>
      <w:r>
        <w:rPr>
          <w:rFonts w:ascii="Calibri" w:hAnsi="Calibri" w:cs="Calibri"/>
        </w:rPr>
        <w:t>ПЕРЕЧЕНЬ АЛЛЕРГЕНОВ</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1. ВЫСОКООПАСНЫЕ АЛЛЕРГЕНЫ</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N │ Наименование вещества │  N CAS   │ ПДК,  │Агре-│Класс│Осо- │</w:t>
      </w:r>
    </w:p>
    <w:p w:rsidR="00A47EF0" w:rsidRDefault="00A47EF0">
      <w:pPr>
        <w:pStyle w:val="ConsPlusCell"/>
        <w:rPr>
          <w:rFonts w:ascii="Courier New" w:hAnsi="Courier New" w:cs="Courier New"/>
          <w:sz w:val="20"/>
          <w:szCs w:val="20"/>
        </w:rPr>
      </w:pPr>
      <w:r>
        <w:rPr>
          <w:rFonts w:ascii="Courier New" w:hAnsi="Courier New" w:cs="Courier New"/>
          <w:sz w:val="20"/>
          <w:szCs w:val="20"/>
        </w:rPr>
        <w:t>│п/п│                       │          │мг/куб.│гат- │опас-│бен-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                       │          │ м </w:t>
      </w:r>
      <w:hyperlink w:anchor="Par4043" w:history="1">
        <w:r>
          <w:rPr>
            <w:rFonts w:ascii="Courier New" w:hAnsi="Courier New" w:cs="Courier New"/>
            <w:color w:val="0000FF"/>
            <w:sz w:val="20"/>
            <w:szCs w:val="20"/>
          </w:rPr>
          <w:t>&lt;*&gt;</w:t>
        </w:r>
      </w:hyperlink>
      <w:r>
        <w:rPr>
          <w:rFonts w:ascii="Courier New" w:hAnsi="Courier New" w:cs="Courier New"/>
          <w:sz w:val="20"/>
          <w:szCs w:val="20"/>
        </w:rPr>
        <w:t xml:space="preserve"> │ное  │ности│ности│</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│сос- │     │дей-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│тоя- │     │ствия│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          │       │ние  │     │</w:t>
      </w:r>
      <w:hyperlink w:anchor="Par4045"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w:t>
      </w:r>
      <w:hyperlink w:anchor="Par4043" w:history="1">
        <w:r>
          <w:rPr>
            <w:rFonts w:ascii="Courier New" w:hAnsi="Courier New" w:cs="Courier New"/>
            <w:color w:val="0000FF"/>
            <w:sz w:val="20"/>
            <w:szCs w:val="20"/>
          </w:rPr>
          <w:t>&lt;*&gt;</w:t>
        </w:r>
      </w:hyperlink>
      <w:r>
        <w:rPr>
          <w:rFonts w:ascii="Courier New" w:hAnsi="Courier New" w:cs="Courier New"/>
          <w:sz w:val="20"/>
          <w:szCs w:val="20"/>
        </w:rPr>
        <w:t xml:space="preserve">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2           │    3     │   4   │  5  │  6  │  7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  │2-Амино-2-дезокси-D-   │66-84-2   │0,005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│глюкозы гидрохлорид;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│Хитозамин; Глюкозамин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w:t>
      </w:r>
    </w:p>
    <w:p w:rsidR="00A47EF0" w:rsidRDefault="00A47EF0">
      <w:pPr>
        <w:pStyle w:val="ConsPlusCell"/>
        <w:rPr>
          <w:rFonts w:ascii="Courier New" w:hAnsi="Courier New" w:cs="Courier New"/>
          <w:sz w:val="20"/>
          <w:szCs w:val="20"/>
        </w:rPr>
      </w:pPr>
      <w:r>
        <w:rPr>
          <w:rFonts w:ascii="Courier New" w:hAnsi="Courier New" w:cs="Courier New"/>
          <w:sz w:val="20"/>
          <w:szCs w:val="20"/>
        </w:rPr>
        <w:t>│2  │Бациллихилин (по       │140587-4  │0,01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│бацитрацину)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  │Бензол-1,4-дикарбоновая│100-21-0  │0,1    │п + а│1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Терефталевая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  │Бериллий и его         │          │0,003/ │а    │1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│соединения (в пересчете│          │0,001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 бериллий)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  │Гексаметилендиизо-     │822-06-0  │0,05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│цианат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  │(1альфа,2альфа,3альфа, │6108-10-7 │0,05   │п + а│1    │     │</w:t>
      </w:r>
    </w:p>
    <w:p w:rsidR="00A47EF0" w:rsidRDefault="00A47EF0">
      <w:pPr>
        <w:pStyle w:val="ConsPlusCell"/>
        <w:rPr>
          <w:rFonts w:ascii="Courier New" w:hAnsi="Courier New" w:cs="Courier New"/>
          <w:sz w:val="20"/>
          <w:szCs w:val="20"/>
        </w:rPr>
      </w:pPr>
      <w:r>
        <w:rPr>
          <w:rFonts w:ascii="Courier New" w:hAnsi="Courier New" w:cs="Courier New"/>
          <w:sz w:val="20"/>
          <w:szCs w:val="20"/>
        </w:rPr>
        <w:t>│   │4бета,5бета,6бета)-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│Гекса(1,2,3,4,5,6)-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│хлорциклогексан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│гамма-Гексахлоран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│7  │Гентамицин  (смесь     │1403-66-3 │0,05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│гентамицинсульфатов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│1:2,5) - С  (40%),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  (20%), С   (40%)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2         1а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  │Гептаникель            │12503-53-6│0,15/  │а    │1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│гексасульфид           │          │0,05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│9  │Гигромицин Б           │31282-04-9│0,001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 │Гризин                 │          │0,002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 │О-2-Дезокси-2(N-       │57-92-1   │0,1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│метиламино)-альфа-L-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│глюкопиранозил-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│(1 -&gt; 2)-О-5-дезокси-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│3-С-формил-альфа-L-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│глюксофуранозил-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│(1 -&gt; 4)-N,N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│бис(аминоиминометил)-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│D-стрептамин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│Стрептомицин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 │О-3-Дезокси-4-С-метил- │32385-11-8│0,05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│3-(метиламино)-бета-L-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│арабинопиранозил-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│(1 -&gt; 6)-О-[2,6-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│диамино-2,3,4,6-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│тетрадезокси-альфа-D-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│глицерогекс-4-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│енопиранозил-(1 -&gt; 4)]-│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│2-дезокси-D-стрептамин;│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│Синтомицин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│13 │1,4-Диаминобензол;     │106-50-3  │0,05   │п + а│1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│п-Фенилендиамин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│14 │1,4-Диаминобензол      │624-18-0  │0,05   │п + а│1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│дигидрохлорид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│1,4-Фенилендиамин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│дигидрохлорид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│15 │1,6-Диаминогексан;     │124-09-4  │0,1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│Гексаметилендиамин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│16 │Диаммоний              │          │0,005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│гексахлорплатинат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│17 │Диаминодихлорпалладий  │14323-43-4│0,005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│18 │Диаммоний хром         │          │0,02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│тетрасульфат-2,4-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│гидрат[по хрому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+3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│(Сr  )]; Хромаммиачные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│квасцы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│19 │N,N-Дибутил-4-(гек-    │1055-55-6 │0,01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│силокси)нафталин-1-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│карбоксимидамид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│Бунамидин гидрохлорид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│20 │1,3-Дигидро-1,3-диоксо-│552-30-7  │0,05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│5-изобензофуранкарбоно-│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│вая кислота; Бензол-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│1,2,4-трикарбоновой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│кислоты 1,2-ангидрид;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│Тримеллитовой кислоты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│21 │[2S-                   │66-79-5   │0,05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│(2альфа,5альфа,6бета)]-│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│3,3-Диметил-6[[[5-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│метил-3-фенилизоксазол-│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│4-ил]карбонил]амино]-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│7-оксо-4-тиа-1-азаби-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│цикло[3,2,0]гептан-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│2-карбоновая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│Оксациллин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 │1,3-Ди(1-              │28178-42-9│0,1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│метилэтил)фенил-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│2-изоцианат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│2,6-Диизопропилфенил-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│изоцианат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│23 │1,3-Динитро-5-трифтор- │393-75-9  │0,05   │п + а│1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│метил-2-хлорбензол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│24 │2,4-Динитро-1-         │97-00-7   │0,2/   │п + а│1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│хлорбензол             │          │0,05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│25 │Дихромовая кислота,    │          │0,01   │а    │1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│соли (в пересчете на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+6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│Сr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w:t>
      </w:r>
    </w:p>
    <w:p w:rsidR="00A47EF0" w:rsidRDefault="00A47EF0">
      <w:pPr>
        <w:pStyle w:val="ConsPlusCell"/>
        <w:rPr>
          <w:rFonts w:ascii="Courier New" w:hAnsi="Courier New" w:cs="Courier New"/>
          <w:sz w:val="20"/>
          <w:szCs w:val="20"/>
        </w:rPr>
      </w:pPr>
      <w:r>
        <w:rPr>
          <w:rFonts w:ascii="Courier New" w:hAnsi="Courier New" w:cs="Courier New"/>
          <w:sz w:val="20"/>
          <w:szCs w:val="20"/>
        </w:rPr>
        <w:t>│26 │Кобальт                │16842-03-8│0,01   │п    │1    │О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│гидридотетракарбонил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│27 │Кобальт и его неорга-  │          │0,05/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│0,01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│нические соединения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│28 │Меркаптоэтановая       │68-11-1   │0,1    │п + а│1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│29 │Метилдитиокарбамат     │137-42-8  │0,1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│натрия  (по метил-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│изоцианату); Карбатион;│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│Метилдитиокарбаминовой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│кислоты натриевая соль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│30 │Метилизотиоцианат      │556-61-6  │0,1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│31 │Метилизоцианат         │624-83-9  │0,05   │п    │1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│32 │3-[[(4-Метилпиперазин- │13292-46-1│0,02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│1-ил)имино]метил]-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│рифамицин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│33 │4-Метилфенилен-        │584-84-9  │0,05   │п    │1    │О    │</w:t>
      </w:r>
    </w:p>
    <w:p w:rsidR="00A47EF0" w:rsidRDefault="00A47EF0">
      <w:pPr>
        <w:pStyle w:val="ConsPlusCell"/>
        <w:rPr>
          <w:rFonts w:ascii="Courier New" w:hAnsi="Courier New" w:cs="Courier New"/>
          <w:sz w:val="20"/>
          <w:szCs w:val="20"/>
        </w:rPr>
      </w:pPr>
      <w:r>
        <w:rPr>
          <w:rFonts w:ascii="Courier New" w:hAnsi="Courier New" w:cs="Courier New"/>
          <w:sz w:val="20"/>
          <w:szCs w:val="20"/>
        </w:rPr>
        <w:t>│   │1,3-диизоцианат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│34 │3-Метилфенилизоцианат  │621-29-4  │0,1    │п    │1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│35 │Никель тетракарбонил   │13463-39-3│0,0005 │п    │1    │К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│36 │Никель хром            │          │0,005  │п    │1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│гексагидрофосфат гидрат│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никелю); 1,7-Никель│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│хром гекса(диводород-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│фосфат)гидрат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│37 │Никель, никель оксиды, │          │0,05   │а    │1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│сульфиды и смеси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│соединений никеля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│(файнштейн, никелевый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│концентрат и агломерат,│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│оборотная пыль очистных│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│устройств) (по никелю)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│38 │Никеля соли в виде     │          │0,005  │а    │1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│гидроаэрозоля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никелю)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│39 │Самарий пентакобальтид │12017-68-4│0,05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кобальту);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│Кобальт-самариевая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│композиция магнитов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│40 │2-Фенил-4,6-дихлор-    │2568-51-6 │0,05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│пиридазин-3-(2Н)-он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│41 │Хром гидроксид сульфат │12336-95-7│0,06/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                  +3   │          │0,02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 пересчете на Сr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│Хром серно-кислый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│основной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│42 │Хром-2-6-дигидрофосфат │27096-04-4│0,06/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            +3         │          │0,02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хрому Сr  ); Хром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│фосфат однозамещенный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│43 │Хром трихлорид гекса-  │10060-12-5│0,03/  │а    │1    │     │</w:t>
      </w:r>
    </w:p>
    <w:p w:rsidR="00A47EF0" w:rsidRDefault="00A47EF0">
      <w:pPr>
        <w:pStyle w:val="ConsPlusCell"/>
        <w:rPr>
          <w:rFonts w:ascii="Courier New" w:hAnsi="Courier New" w:cs="Courier New"/>
          <w:sz w:val="20"/>
          <w:szCs w:val="20"/>
        </w:rPr>
      </w:pPr>
      <w:r>
        <w:rPr>
          <w:rFonts w:ascii="Courier New" w:hAnsi="Courier New" w:cs="Courier New"/>
          <w:sz w:val="20"/>
          <w:szCs w:val="20"/>
        </w:rPr>
        <w:t>│   │                   +3  │          │0,01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│гидрат (по хрому Сr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│44 │Хромовой кислоты соли  │          │0,03/  │а    │1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│(в пересчете на хром   │          │0,01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+6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│Сr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│45 │Этиленимин ; Азиридин  │151-56-4  │0,02   │п    │1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2. УМЕРЕННО ОПАСНЫЕ ПРОМЫШЛЕННЫЕ АЛЛЕРГЕНЫ</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N │Наименование вещества │   N CAS   │ ПДК,  │Агре-│Класс│Осо- │</w:t>
      </w:r>
    </w:p>
    <w:p w:rsidR="00A47EF0" w:rsidRDefault="00A47EF0">
      <w:pPr>
        <w:pStyle w:val="ConsPlusCell"/>
        <w:rPr>
          <w:rFonts w:ascii="Courier New" w:hAnsi="Courier New" w:cs="Courier New"/>
          <w:sz w:val="20"/>
          <w:szCs w:val="20"/>
        </w:rPr>
      </w:pPr>
      <w:r>
        <w:rPr>
          <w:rFonts w:ascii="Courier New" w:hAnsi="Courier New" w:cs="Courier New"/>
          <w:sz w:val="20"/>
          <w:szCs w:val="20"/>
        </w:rPr>
        <w:t>│п/п│                      │           │мг/куб.│гат- │опас-│бен-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                      │           │ м </w:t>
      </w:r>
      <w:hyperlink w:anchor="Par4043" w:history="1">
        <w:r>
          <w:rPr>
            <w:rFonts w:ascii="Courier New" w:hAnsi="Courier New" w:cs="Courier New"/>
            <w:color w:val="0000FF"/>
            <w:sz w:val="20"/>
            <w:szCs w:val="20"/>
          </w:rPr>
          <w:t>&lt;*&gt;</w:t>
        </w:r>
      </w:hyperlink>
      <w:r>
        <w:rPr>
          <w:rFonts w:ascii="Courier New" w:hAnsi="Courier New" w:cs="Courier New"/>
          <w:sz w:val="20"/>
          <w:szCs w:val="20"/>
        </w:rPr>
        <w:t xml:space="preserve"> │ное  │ности│ности│</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│сос- │     │дей-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│тоя- │     │ствия│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           │       │ние  │     │</w:t>
      </w:r>
      <w:hyperlink w:anchor="Par4045"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w:t>
      </w:r>
      <w:hyperlink w:anchor="Par4043" w:history="1">
        <w:r>
          <w:rPr>
            <w:rFonts w:ascii="Courier New" w:hAnsi="Courier New" w:cs="Courier New"/>
            <w:color w:val="0000FF"/>
            <w:sz w:val="20"/>
            <w:szCs w:val="20"/>
          </w:rPr>
          <w:t>&lt;*&gt;</w:t>
        </w:r>
      </w:hyperlink>
      <w:r>
        <w:rPr>
          <w:rFonts w:ascii="Courier New" w:hAnsi="Courier New" w:cs="Courier New"/>
          <w:sz w:val="20"/>
          <w:szCs w:val="20"/>
        </w:rPr>
        <w:t xml:space="preserve">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2           │     3     │   4   │  5  │  6  │  7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  │2-(2-АлкилС     -2-   │           │0,1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10-13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│имидазолин-1-ил)этанол│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  │2-АлкилС     -1-      │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10-12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│полиэтиленполиамин-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│2-имидазолин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│гидрохлорид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│Виказолина ВП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│хлоргидрат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  │Алюмоплатиновые       │           │1,5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│катализаторы КР-101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 РБ-11 с содержанием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│платины до 0,6%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  │Амилаза               │9000-90-2  │1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  │1-Аминоалкилими-      │           │0,5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│дазолины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  │(2S,5R,6R)-6-[[(R)-   │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│Амино-(4-гидрокси-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│фенил)ацетил]амино]-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│3,3-диметил-7-оксо-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│4-тиа-1-аза-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│бицикло[3,2,0]гептан-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│2-карбоновая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│тригидрат (амокси-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│циллин тригидрат)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  │О-3-Амино-3-дезокси-  │37517-28-5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│альфа-D-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│глюкопиранозил-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│(1 -&gt; 6)-О-[6-амино-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│6-деокси-aльфа-D-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│глюкопиранозил-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│(1 -&gt; 4)]-N'(S)-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│(4-амино-2-гидрокси-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│1-оксобутил)-2-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│дезокси-D-стрептамин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│Мономицин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  │О-3-Амино-3-дезокси-  │8063-07-8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│альфа-D-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│глюкопиранозил-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│(1 -&gt; 6)-О-[6-амино-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│6-дезокси-альфа-D-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│глюкопиранозил-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│(1 -&gt; 4)]-2-дезокси-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│альфа-D-стрептамин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│Канамицин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  │О-4-Амино-4-дезокси-  │37321-09-8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│альфа-D-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│глюкопиранозил-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│(1 -&gt; 6)-О-(8R)2-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│амино-2,3,7-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│тридезокси-7-(метил-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│амино)-D-глицеро-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│альфа-D-алдо-окто-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│диалдо-1,5:8,4-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│дипиранозил-(1 -&gt; 4)2-│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│дезокси-D-стрептамин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│Апрамицин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 │О-2-амино-2-дезокси-  │1263-89-4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│альфа-D-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│глюкопиранозил-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│(1 -&gt; 4)-О-[О-2,6-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│диамино-2,6-дидезокси-│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│бета-L-идопирапозил-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│(1 -&gt; 3)-бета-D-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│рибофуранозил-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│(1 -&gt; 5)]-2-дезокси-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│D-стрептамин,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│сульфат(1:2);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│Стрептомицина сульфат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 │О-3-Амино-3-дезокси-  │32986-56-4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│альфа-D-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│глюкопиранозил-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│(1 -&gt; 6)-О-[2,6-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│диамино-2,3,6-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│тридезокси-альфа-D-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│рибогексопиранозил-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│(1 -&gt; 4)]-2-дезокси-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│D-стрептамин;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│Тобрамицин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 │[2S-                  │551-16-6   │0,4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│(2альфа,5альфа,6бета)]│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│-6-Амино-3,3-диметил-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│7-оксо-4-тиа-1-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│азабицикло[3,2,0]-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│гептан-2-карбоновая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6-Аминопени-│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│цилановая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│13 │3-[(4-Амино-2-метил-  │7019-71-8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│5-пиридинил)метил]-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│5-(2-гидроксиэтил)-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│4-метилазоний бромид;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│Тиаминбромид; Витамин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│14 │Аминопласты           │           │-/6    │а    │4    │Ф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│15 │1-Аминопропан-2-ол    │78-96-6    │1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│16 │N-(3-Аминопропил)-N-  │2372-82-9  │1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│додецилпропан-1,3-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│17 │[2S-                  │69-53-4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│(2альфа,5альфа,6бета)-│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│(S*)]-6-Аминофенил-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│ацетиламино-3,3-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│диметил-7-оксо-4-тиа-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│1-азабицикло[3,2,0]-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│гептан-2-карбоновая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Ампициллин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│18 │2,2 [N-(2-Аминоэтил)- │           │2      │п + а│3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│имино]диэтанол, амиды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      карбоновых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10-13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│19 │N-(2-Аминоэтил)-      │111-40-0   │0,3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│1,2-этандиамин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│Диэтилентриамин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│20 │Антибиотики группы    │           │0,3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│цефалоспоринов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│21 │Белково-витаминный    │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│концентрат (по белку)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 │Бензол-1,3-дикарбоно- │121-91-5   │0,2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│вая кислота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│1,3-Бензолдикарбоновая│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│23 │Бензол-1,3-           │99-63-8    │0,02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│дикарбондихлорид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│Изофталоилдихлорид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│24 │Бензол-1,4-           │100-20-9   │0,1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│дикарбондихлорид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│Терефталоилдихлорид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│25 │Бензол-1,2,4-трикарбо-│528-44-9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│новая кислота; 1,2,4-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│Трикарбоксибензол;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│Тримеллитовая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│26 │[2]Бензопиранол-      │81-30-1    │1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│[6,5,4-def][2],бензо-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│пиран-1,3,6,8-тетрон;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│Нафталин-1,4,5,8-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│тетракарбоновая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диангидрид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│27 │N,N'-Бис(2-аминоэтил)-│112-24-3   │0,3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│1,2-этандиамин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│Триэтилентетрамин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│28 │Бис(диметилдитиокар-  │137-30-4   │0,3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│бамат) цинка;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│Диметилдитиокарбамат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│цинка; Мильбекс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│29 │Диэтилдитиокарбамат   │14324-74-2 │0,3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│цинка; Этилцимат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│30 │1,1-Бис(полиэтокси)-  │           │0,5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│2-гептадеценил-2-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│имидазолина ацетат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│Оксамид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│31 │1,5-Бис(фур-2-ил)-    │886-77-1   │10     │п + а│3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│пента-1,4-диен-3-он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│32 │1,3-Бис-(4-           │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│хлорбензилиденамино)-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│гуанидин гидрохлорид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│33 │1,3-Бис-(4-           │25875-51-8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│хлорбензилиденамино)-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│гуанидин ; Химкокцид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│34 │Боверин               │63428-82-0 │0,3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│35 │0-(4-Бром-2,5-дихлор- │2104-96-3  │0,5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│фенил)-0,0-диметил-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│тиофосфат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│36 │Виомицин ; Флоримицин │32988-50-4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│37 │Витамин В  , смесь с  │8021-83-8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12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│[4S(4альфа,4а альфа,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│5а альфа,6бета,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│12а альфа)]-7-хлор-4-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│(-диметиламино)-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│1,4,4а,5,5альфа,6,11,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│12альфа-окта-гидро-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│3,6,10,12,12а-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│пентагидрокси-6-метил-│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│1,11-диоксо-2-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│нафтаценкарбонамид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│(контроль по хлор-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│тетрациклину); Биовит;│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│Биовит-160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│38 │В-Галактозидаза       │           │4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│39 │Гаприн (по белку)     │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│40 │N,N -гексаметиленбис- │17329-19-0 │0,2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│фурфуролиденамин;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│Бисфургин;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│Фурфуролиденамин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│41 │Гемикеталь окси-      │           │3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│тетрациклин 6,12-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│Гемикеталь-11-альфа-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│хлор-5-окситетрациклин│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│42 │2-(Z-Гептадец-8-      │           │0,5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│енил)-1,1-бис(2-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│гидроксиэтил)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│имидазолинийхлорид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│43 │N-(2-Гептадец-2-      │87250-17-7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│енил)-4,5-дигидро-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│1Н-имидазол-1-ил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│1,2-этандиамин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│1-Ди(бета-аминоэтил)-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│2-гептадизинил-2-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│имидазолин; Алазол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│44 │2-[2-цис-(Гептадец-   │95-38-5    │0,1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│8-енил)-2-имидазолин-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│1-ил]этанол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│45 │1,2-Диаминобензол;    │95-54-5    │0,5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│о-Фенилендиамин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│46 │1,3-Диаминобензол;    │108-45-2   │0,1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│м-Фенилендиамин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│47 │2,4-                  │3177-22-8  │2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│Диаминобензолсульфонат│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│натрия 1,3-Фенилен-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│диаминсульфокислоты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│натриевая соль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│48 │1-Ди(бета-аминоэтил)- │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│2-алкил(С    )-2-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8-18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│имидазолин ; Виказолин│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│49 │N,N-Дибензилэтилен-   │1111-27-8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│диаминовая соль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│хлортетрациклина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│Дибиомицин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│50 │[4S-                  │79-57-2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│(4альфа,4а альфа,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│5альфа,5а альфа,6бета,│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│12а альфа)]4-(Диметил-│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│амино)-1,4,4а,5,5а,6,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│11,12а-октагидро-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│3,5,6,10,12,12а-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│гексагидрокси-6-метил-│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│1,11-диоксо-2-нафта-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│ценкарбоксиамид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│Окситетрациклин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│51 │[4S-                  │60-54-8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│(4aльфа,4a aльфа,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│5a aльфа,6бета,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│12a aльфа)]4-(Диметил-│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│амино)-1,4,4а,5а,6,11,│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│12а-октагидро-3,6,10,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│12,12а-пентагидрокси-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│6-метил-1,11-диоксо-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│2-нафтацен-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│карбоксамид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│Тетрациклин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│52 │[4S-                  │64-75-5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│(4aльфа,4a aльфа,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│5a aльфа,6бета,12a)]4-│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│(Диметиламино)-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│1,4,4а,5а,6,11,12а-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│октагидро-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│3,6,10,12,12а-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│пентагидрокси-6-метил-│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│1,11-диоксо-2-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│нафтаценкарбоксамида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│гидрохлорид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│Тетрациклина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│53 │[4S-                  │           │3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│(4aльфа,4a aльфа,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│5a aльфа,6бета,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│12aльфа)]-4-(Диметил-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│амино)-7-хлор-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│1,4,4а,5,5а,6,11,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│12а-октагидро-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│3,5,10,12,12а-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│пентагидрокси-6-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│метилен-1,11-диоксо-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│2-нафтацен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│карбоксамида-4-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│метилбензолсульфонат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│Тетрациклина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│4-метилбензосульфонат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│54 │0,0-Диметил(1-        │52-68-6    │0,5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│гидрокси-2,2,2-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│трихлорэтил)-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│фосфонат ; Хлорофос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│55 │Диметилдитиокарбамат  │128-04-1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│натрия; Карбамат МН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│56 │0,0-Диметил-0-(2,5-   │18181-70-9 │0,5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│дихлор-4-иодфенил)-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│тиофосфат; Иодофенфос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│57 │[2S-[5R,6R]3,3-       │37091-66-0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│Диметил-7-оксо-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│6-[[(2R)-[[(2-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│оксоимидазоллидин-1-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│ил)карбонил]амино]-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│фенилацетил]амино]-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│4-тиа-1-азабицикло-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│[3,2,0]гептан-2-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│карбоновая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│Азлоциллин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│58 │[2S-(2альфа,5альфа,   │61-33-6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│6бета)]-3,3-Диметил-7-│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│оксо-6-[(фенилацетил)-│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│амино]-4-тиа-1-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│азабицикло[3,2,0]-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│гептан-2-карбоновая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│Бензилпенициллин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│59 │0,0-Диметил-0-(2,4,5- │299-84-3   │0,3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│трихлорфенил)тиофосфат│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│60 │N,N-Диметил-2-хлор-   │69-09-0    │0,3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│10Н-фенотиазин-10-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│пропанамин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│гидрохлорид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│10-(3-Диметиламино-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│пропил)-2-хлор-10Н-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│фенотиазин гидро-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│хлорид; Аминазин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│61 │6-[(1,3-Диоксо-3-     │27025-49-6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│фенокси-2-фенил-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│пропил)амино]-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│3,3-диметил-7-оксо-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│[2S-(2альфа,5альфа,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│6бета)]-4-тиа-1-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│азобицикло[3,2,0]-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│гептан-2-карбоновая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Карфециллин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│62 │Диприн (по белку)     │           │0,3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│63 │Дифенилгуанидин ;     │102-06-7   │0,3/0,1│а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│Амидодианилинметан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│64 │N,N'-                 │19247-68-8 │2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│Дифурфурилиденфенилен-│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│1,4-диамин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│65 │3,5-Дихлорбензол-     │19797-32-1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│сульфонамид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│66 │4-Дихлорметилен-      │3424-05-3  │0,1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│1,2,3,3,5,5-гексан-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│хлорциклопент-1-ен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│67 │3,4-                  │102-36-3   │0,3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│Дихлорфенилизоцианат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│68 │Дихлорэтановая        │79-43-6    │4      │п + а│3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Дихлоруксус-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│ная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│70 │2(Диэтиламино)этил-   │59-46-1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│4-аминобензоат;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│Новокаина основание;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│п-Аминобензойной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│кислоты бета-диэтил-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│аминоэтиловый эфир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│71 │2-(Диэтиламино)этил-  │51-05-8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│4-аминобензоат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│гидрохлорид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│Новокаина гидрохлорид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│п-Аминобензойной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│кислоты бета-диэтил-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│аминоэтиловый эфир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│72 │Доксициклин           │100929-47-3│0,4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│73 │Доксициклин тозилат   │           │0,4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│74 │Дрожжи кормовые сухие,│           │0,3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│выращенные на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│послеспиртовой барде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│75 │1,1'-Иминобис(пропан- │110-97-4   │1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│76 │Какао порошок         │           │2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│77 │Канифоль              │8050-99-7  │4      │п + а│3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│78 │[2S-(2альфа,5альфа,   │4800-94-6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│6бета)]-6[(Карбокси-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│фенилацетил)амино]-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│3,3-диметил-7-оксо-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│4-тиа-1-азабицикло-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│[3,2,0]гептан-2-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│карбонат динатрия;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│Карпенициллин;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│Карбоксил-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│бензилпенициллина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│динатриевая соль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│79 │4-Карбо-              │           │1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│метоксисульфинилхлорид│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│80 │Лигносульфонат        │           │2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│модифицированный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│гранулированный на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│сульфате натрия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│81 │Липрин (по белку)     │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│82 │Марганец карбонат     │34156-69-9 │1,5/0,5│а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│83 │Марганец нитрат       │17141-63-8 │1,5/0,5│а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│гексагидрат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│Марганец азотно-кислый│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│гексагидрат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│84 │Марганец сульфат      │10034-96-5 │1,5/0,5│а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│пентагидрат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│Марганец серно-кислый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│пентагидрат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│85 │Метациклин            │3963-95-9  │0,4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│86 │1,1'-Метиленбис(4-    │101-68-8   │0,5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│изоцианатбензол)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│87 │Метилкарбамат         │63-25-2    │1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│1-нафталенол; Севин;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│Метилкарбаминовой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│кислоты нафт-1-иловый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│эфир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│88 │2-Метилпроп-2-еноил-  │920-46-7   │0,3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│хлорид; Метакриловой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│кислоты хлорангидрид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│89 │2-Метилпроп-2-        │126-98-7   │1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│енонитрил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│Метакриловой кислоты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│нитрил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│90 │5-Метилтетрагидро-    │34090-76-1 │1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│1,3-изобензофурандион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│91 │Метирам               │9006-42-2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│92 │Молибден, растворимые │           │4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│соединения в виде пыли│           │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w:t>
      </w:r>
    </w:p>
    <w:p w:rsidR="00A47EF0" w:rsidRDefault="00A47EF0">
      <w:pPr>
        <w:pStyle w:val="ConsPlusCell"/>
        <w:rPr>
          <w:rFonts w:ascii="Courier New" w:hAnsi="Courier New" w:cs="Courier New"/>
          <w:sz w:val="20"/>
          <w:szCs w:val="20"/>
        </w:rPr>
      </w:pPr>
      <w:r>
        <w:rPr>
          <w:rFonts w:ascii="Courier New" w:hAnsi="Courier New" w:cs="Courier New"/>
          <w:sz w:val="20"/>
          <w:szCs w:val="20"/>
        </w:rPr>
        <w:t>│93 │Моющее синтетическое  │           │3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│средство "Лоск"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│94 │Моющее синтетическое  │           │5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│средство "Ариель"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│95 │Моющее синтетическое  │           │5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│средство "Миф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│Универсал"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│96 │Моющее синтетическое  │           │5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│средство "Тайд"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│97 │Моющие синтетические  │           │5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│средства Био-С, Бриз,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│Вихрь, Лотос, Лотос-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│автомат, Ока, Эра,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│Эра-А, Юка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│98 │Нафталин-2,6-дикарбо- │2351-36-2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│новой кислоты дихлор-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│99 │Неомицин              │1404-04-2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│100│1,1',1"-Нитрилотрис-  │122-20-3   │5      │п + а│3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│(пропан-2-ол)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│101│1-[N-(5-Нитрофур-     │67-20-9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│2-ил)метиленамино]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│имидазолидин-2,4-дион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│102│Олеандомицинфосфат    │7060-74-4  │0,4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│(1:1)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│103│Панкреатин            │           │1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│104│Пентандиаль;          │111-30-8   │5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│Глутаровый альдегид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│105│Периклазохромитовых   │           │-/4    │а    │4    │Ф    │</w:t>
      </w:r>
    </w:p>
    <w:p w:rsidR="00A47EF0" w:rsidRDefault="00A47EF0">
      <w:pPr>
        <w:pStyle w:val="ConsPlusCell"/>
        <w:rPr>
          <w:rFonts w:ascii="Courier New" w:hAnsi="Courier New" w:cs="Courier New"/>
          <w:sz w:val="20"/>
          <w:szCs w:val="20"/>
        </w:rPr>
      </w:pPr>
      <w:r>
        <w:rPr>
          <w:rFonts w:ascii="Courier New" w:hAnsi="Courier New" w:cs="Courier New"/>
          <w:sz w:val="20"/>
          <w:szCs w:val="20"/>
        </w:rPr>
        <w:t>│   │и хромитопериклазовых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│огнеупорных изделий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│пыль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│106│Поли-2-               │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│гидроксибутановая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│Поли-бета-оксимасляная│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│107│Поли-D-глюкозоамин,   │9012-76-4  │2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│частично N-ацети-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│лированный; Хитозан;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│Поли-(1 -&gt; 4)-2-амино-│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│2-дезокси-бета-D-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│глюкопираноза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│108│Поли(1 -&gt; 4)-2-N-     │           │2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│карбоксиметил-2-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│дезокси-6-0-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│карбоксиметил-бета-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│D-глюкопиранозы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│натриевая соль;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│Натриевая соль N,0-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│карбоксиметилхитозана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│109│Полимиксин Е 2,7-L-   │71029-35-1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│треонин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│110│Полифталоцианин       │           │5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│кобальта, натриевая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│соль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│111│Полихлорпинен         │           │0,2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│112│Проп-2-еноилхлорид ;  │814-68-6   │0,3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│Акриловой кислоты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│Акрилоилхлорид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│113│Проп-2-енонитрил ;    │107-13-1   │1,5/0,5│п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│Акриловой кислоты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│нитрил; Акрилонитрил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│114│Протеаза щелочная     │9073-77-2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│(активность 6000 ед.)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│115│Пыль растительного 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│животного происхожде-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│ния: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 с примесью диоксида│           │-/4    │а    │4    │Ф    │</w:t>
      </w:r>
    </w:p>
    <w:p w:rsidR="00A47EF0" w:rsidRDefault="00A47EF0">
      <w:pPr>
        <w:pStyle w:val="ConsPlusCell"/>
        <w:rPr>
          <w:rFonts w:ascii="Courier New" w:hAnsi="Courier New" w:cs="Courier New"/>
          <w:sz w:val="20"/>
          <w:szCs w:val="20"/>
        </w:rPr>
      </w:pPr>
      <w:r>
        <w:rPr>
          <w:rFonts w:ascii="Courier New" w:hAnsi="Courier New" w:cs="Courier New"/>
          <w:sz w:val="20"/>
          <w:szCs w:val="20"/>
        </w:rPr>
        <w:t>│   │кремния от 2 до 10%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 зерновая           │           │-/4    │а    │3    │Ф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 лубяная, хлопчато- │           │-/2    │а    │4    │Ф    │</w:t>
      </w:r>
    </w:p>
    <w:p w:rsidR="00A47EF0" w:rsidRDefault="00A47EF0">
      <w:pPr>
        <w:pStyle w:val="ConsPlusCell"/>
        <w:rPr>
          <w:rFonts w:ascii="Courier New" w:hAnsi="Courier New" w:cs="Courier New"/>
          <w:sz w:val="20"/>
          <w:szCs w:val="20"/>
        </w:rPr>
      </w:pPr>
      <w:r>
        <w:rPr>
          <w:rFonts w:ascii="Courier New" w:hAnsi="Courier New" w:cs="Courier New"/>
          <w:sz w:val="20"/>
          <w:szCs w:val="20"/>
        </w:rPr>
        <w:t>│   │бумажная, хлопковая,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│льняная, шерстяная,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│пуховая и др. (с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│примесью диоксида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│кремния более 10%)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 мучная, древесная  │           │       │а    │4    │Ф    │</w:t>
      </w:r>
    </w:p>
    <w:p w:rsidR="00A47EF0" w:rsidRDefault="00A47EF0">
      <w:pPr>
        <w:pStyle w:val="ConsPlusCell"/>
        <w:rPr>
          <w:rFonts w:ascii="Courier New" w:hAnsi="Courier New" w:cs="Courier New"/>
          <w:sz w:val="20"/>
          <w:szCs w:val="20"/>
        </w:rPr>
      </w:pPr>
      <w:r>
        <w:rPr>
          <w:rFonts w:ascii="Courier New" w:hAnsi="Courier New" w:cs="Courier New"/>
          <w:sz w:val="20"/>
          <w:szCs w:val="20"/>
        </w:rPr>
        <w:t>│   │и др. (с примесью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│диоксида кремния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│менее 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 хлопковая мука     │           │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белку)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│116│Пыльца бабочек        │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│зерновой моли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│117│Рибофлавин            │83-88-5    │1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│118│Смола дициандиамидо-  │           │0,2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│формальдегидная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│119│Табак                 │           │3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│120│Тетрагидроизобензо-   │26266-63-7 │0,7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│фуран-1,3-дион;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│Циклогекс-1-ен-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│1,2-дикарбоновой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│кислоты ангидрид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│121│Тетрагидрометилизо-   │11070-44-3 │1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│бензофуран-1,3-дион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│122│Тетраметилтиопе-      │137-26-8   │1,5/0,5│а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│роксидикарбондиамид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│Тетраметилтиурамди-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│сульфид; Тиурам 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│ТМТД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│123│2,3,5,6-              │719-32-4   │1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│Тетрахлорбензол-1,4-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│дикарбоксилдихлорид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│2,3,5,6-Тетрахлор-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│терефталевой кислоты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│дихлорангидрид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│124│N-Фенил-2,4,6-        │7461-51-0  │1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│тринитробензамид;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│2,4,6-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│Тринитробензойной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│кислоты анилид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│125│Фенолформальдегидные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│смолы (летучие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│продукты):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 контроль по фенолу │           │0,1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 контроль по        │           │0,05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│формальдегиду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│126│Фенопласты            │9003-35-4  │-/6    │а    │3    │Ф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│127│Формальдегид          │50-00-0    │0,5    │п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│128│Фуран                 │110-00-9   │1,5/0,5│п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│129│Фуран-2-альдегид ;    │98-01-1    │10     │п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│2-Фуральдегид;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│2-Фурфуральдегид;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│Фурфураль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│130│2,5-Фурандион ;       │108-31-6   │1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│Малеиновый ангидрид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│131│N-                    │127-52-6   │1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│Хлорбензолсульфонамид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│натрия гидрат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│Монохлорамин;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│Хлорамин Б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│132│[4S-                  │57-62-5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│(4альфа,4а альфа,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│5альфа,5а альфа,6бета,│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│12а альфа)]-7-Хлор-4-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│(диметиламино)-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│1,4,4а,5,5а,6,11,12а-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│октагидро-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│3,6,10,12,12а-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│пентагидрокси-6-метил-│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│1,11-диоксо-2-нафта-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│ценкарбоксамид;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│Хлортетрациклин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│133│Хлорметациклин        │           │3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│тозилат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│134│(Хлорметил)оксиран ;  │106-89-8   │2/1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│Эпихлоргидрин; 1-Хлор-│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│2,3-эпоксипропан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│135│N-(Хлорметил)фталимид │17564-64-6 │0,1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│136│Хлорфенилизоцианат    │1885-81-0  │0,5    │п    │2    │О    │</w:t>
      </w:r>
    </w:p>
    <w:p w:rsidR="00A47EF0" w:rsidRDefault="00A47EF0">
      <w:pPr>
        <w:pStyle w:val="ConsPlusCell"/>
        <w:rPr>
          <w:rFonts w:ascii="Courier New" w:hAnsi="Courier New" w:cs="Courier New"/>
          <w:sz w:val="20"/>
          <w:szCs w:val="20"/>
        </w:rPr>
      </w:pPr>
      <w:r>
        <w:rPr>
          <w:rFonts w:ascii="Courier New" w:hAnsi="Courier New" w:cs="Courier New"/>
          <w:sz w:val="20"/>
          <w:szCs w:val="20"/>
        </w:rPr>
        <w:t>│   │(3- и 4-изомеры)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│137│диХром триоксид (по   │1308-38-9  │3/1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        +3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│хрому Сr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│138│Хром трифторид (по    │7788-97-8  │2,5/0,5│а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   │фтору); Хром фтористый│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│139│Хром фосфат           │7789-04-4  │2      │а    │3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│140│1-Циангуанидин;       │461-58-5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│Дициандиамин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│141│N-Циклогексилимид     │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│дихлормалеат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│142│Эпоксидные смолы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│(летучие продукты)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│(контроль по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│эпихлоргидрину):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│а)ЭД-5 (ЭД-20), Э-40, │           │1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│эпокситрифенольная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│ЭП-20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│б) УП-666-1, УП-666-2,│           │0,5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│УП-666-3, УП-671,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│УП-671-Д, УП-677,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│УП-680, УП-682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 УП-650, УП-650-Т   │           │0,3    │п + а│2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 УП2124, Э-181,     │           │0,2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│ДЭГ-1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│д) ЭА                 │           │0,1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w:t>
      </w:r>
    </w:p>
    <w:p w:rsidR="00A47EF0" w:rsidRDefault="00A47EF0">
      <w:pPr>
        <w:pStyle w:val="ConsPlusCell"/>
        <w:rPr>
          <w:rFonts w:ascii="Courier New" w:hAnsi="Courier New" w:cs="Courier New"/>
          <w:sz w:val="20"/>
          <w:szCs w:val="20"/>
        </w:rPr>
      </w:pPr>
      <w:r>
        <w:rPr>
          <w:rFonts w:ascii="Courier New" w:hAnsi="Courier New" w:cs="Courier New"/>
          <w:sz w:val="20"/>
          <w:szCs w:val="20"/>
        </w:rPr>
        <w:t>│143│Эпоксидный клей       │           │0,5    │п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│УП-5-240 (летучие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│продукты) (контроль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эпихлоргидрину)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│144│Эприн (по белку)      │           │0,3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│145│Эритромицин           │114-07-8   │0,4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│146│1,2-                  │12122-67-7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│Этенбис(дитиокарбамат)│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│цинка; Купрозан; Цинеб│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│147│Этил-4-аминобензоат ; │94-09-7    │0,5    │а    │2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│Анестезин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111" w:name="Par4043"/>
      <w:bookmarkEnd w:id="111"/>
      <w:r>
        <w:rPr>
          <w:rFonts w:ascii="Courier New" w:hAnsi="Courier New" w:cs="Courier New"/>
          <w:sz w:val="20"/>
          <w:szCs w:val="20"/>
        </w:rPr>
        <w:t>│    &lt;*&gt; Преимущественное  агрегатное  состояние  в   воздухе   в│</w:t>
      </w:r>
    </w:p>
    <w:p w:rsidR="00A47EF0" w:rsidRDefault="00A47EF0">
      <w:pPr>
        <w:pStyle w:val="ConsPlusCell"/>
        <w:rPr>
          <w:rFonts w:ascii="Courier New" w:hAnsi="Courier New" w:cs="Courier New"/>
          <w:sz w:val="20"/>
          <w:szCs w:val="20"/>
        </w:rPr>
      </w:pPr>
      <w:r>
        <w:rPr>
          <w:rFonts w:ascii="Courier New" w:hAnsi="Courier New" w:cs="Courier New"/>
          <w:sz w:val="20"/>
          <w:szCs w:val="20"/>
        </w:rPr>
        <w:t>│условиях производства: п - пары и (или) газы; а - аэрозоль.     │</w:t>
      </w:r>
    </w:p>
    <w:p w:rsidR="00A47EF0" w:rsidRDefault="00A47EF0">
      <w:pPr>
        <w:pStyle w:val="ConsPlusCell"/>
        <w:rPr>
          <w:rFonts w:ascii="Courier New" w:hAnsi="Courier New" w:cs="Courier New"/>
          <w:sz w:val="20"/>
          <w:szCs w:val="20"/>
        </w:rPr>
      </w:pPr>
      <w:bookmarkStart w:id="112" w:name="Par4045"/>
      <w:bookmarkEnd w:id="112"/>
      <w:r>
        <w:rPr>
          <w:rFonts w:ascii="Courier New" w:hAnsi="Courier New" w:cs="Courier New"/>
          <w:sz w:val="20"/>
          <w:szCs w:val="20"/>
        </w:rPr>
        <w:t>│    &lt;**&gt; Наряду   с    аллергическим    эффектом    представлены│</w:t>
      </w:r>
    </w:p>
    <w:p w:rsidR="00A47EF0" w:rsidRDefault="00A47EF0">
      <w:pPr>
        <w:pStyle w:val="ConsPlusCell"/>
        <w:rPr>
          <w:rFonts w:ascii="Courier New" w:hAnsi="Courier New" w:cs="Courier New"/>
          <w:sz w:val="20"/>
          <w:szCs w:val="20"/>
        </w:rPr>
      </w:pPr>
      <w:r>
        <w:rPr>
          <w:rFonts w:ascii="Courier New" w:hAnsi="Courier New" w:cs="Courier New"/>
          <w:sz w:val="20"/>
          <w:szCs w:val="20"/>
        </w:rPr>
        <w:t>│дополнительные особенности действия вещества:  О  -  вещество  с│</w:t>
      </w:r>
    </w:p>
    <w:p w:rsidR="00A47EF0" w:rsidRDefault="00A47EF0">
      <w:pPr>
        <w:pStyle w:val="ConsPlusCell"/>
        <w:rPr>
          <w:rFonts w:ascii="Courier New" w:hAnsi="Courier New" w:cs="Courier New"/>
          <w:sz w:val="20"/>
          <w:szCs w:val="20"/>
        </w:rPr>
      </w:pPr>
      <w:r>
        <w:rPr>
          <w:rFonts w:ascii="Courier New" w:hAnsi="Courier New" w:cs="Courier New"/>
          <w:sz w:val="20"/>
          <w:szCs w:val="20"/>
        </w:rPr>
        <w:t>│остронаправленным    механизмом    действия,   К  -  канцероген,│</w:t>
      </w:r>
    </w:p>
    <w:p w:rsidR="00A47EF0" w:rsidRDefault="00A47EF0">
      <w:pPr>
        <w:pStyle w:val="ConsPlusCell"/>
        <w:rPr>
          <w:rFonts w:ascii="Courier New" w:hAnsi="Courier New" w:cs="Courier New"/>
          <w:sz w:val="20"/>
          <w:szCs w:val="20"/>
        </w:rPr>
      </w:pPr>
      <w:r>
        <w:rPr>
          <w:rFonts w:ascii="Courier New" w:hAnsi="Courier New" w:cs="Courier New"/>
          <w:sz w:val="20"/>
          <w:szCs w:val="20"/>
        </w:rPr>
        <w:t>│Ф - аэрозоль преимущественно фиброгенного действия.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 требуется специальная защита кожи и глаз.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Примечание.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степени доказанности опасности аллергена для  человека  и│</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│при испытании на животных аллергены разделены на категории.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    Высокоопасный    аллерген    -    имеются    доказательства:│</w:t>
      </w:r>
    </w:p>
    <w:p w:rsidR="00A47EF0" w:rsidRDefault="00A47EF0">
      <w:pPr>
        <w:pStyle w:val="ConsPlusCell"/>
        <w:rPr>
          <w:rFonts w:ascii="Courier New" w:hAnsi="Courier New" w:cs="Courier New"/>
          <w:sz w:val="20"/>
          <w:szCs w:val="20"/>
        </w:rPr>
      </w:pPr>
      <w:r>
        <w:rPr>
          <w:rFonts w:ascii="Courier New" w:hAnsi="Courier New" w:cs="Courier New"/>
          <w:sz w:val="20"/>
          <w:szCs w:val="20"/>
        </w:rPr>
        <w:t>│респираторной  гиперчувствительности   человека   к   аллергену;│</w:t>
      </w:r>
    </w:p>
    <w:p w:rsidR="00A47EF0" w:rsidRDefault="00A47EF0">
      <w:pPr>
        <w:pStyle w:val="ConsPlusCell"/>
        <w:rPr>
          <w:rFonts w:ascii="Courier New" w:hAnsi="Courier New" w:cs="Courier New"/>
          <w:sz w:val="20"/>
          <w:szCs w:val="20"/>
        </w:rPr>
      </w:pPr>
      <w:r>
        <w:rPr>
          <w:rFonts w:ascii="Courier New" w:hAnsi="Courier New" w:cs="Courier New"/>
          <w:sz w:val="20"/>
          <w:szCs w:val="20"/>
        </w:rPr>
        <w:t>│сенсибилизации  человека  при  контакте  аллергена   с   кожными│</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│покровами; выраженного сенсибилизирующего действия при испытании│</w:t>
      </w:r>
    </w:p>
    <w:p w:rsidR="00A47EF0" w:rsidRDefault="00A47EF0">
      <w:pPr>
        <w:pStyle w:val="ConsPlusCell"/>
        <w:rPr>
          <w:rFonts w:ascii="Courier New" w:hAnsi="Courier New" w:cs="Courier New"/>
          <w:sz w:val="20"/>
          <w:szCs w:val="20"/>
        </w:rPr>
      </w:pPr>
      <w:r>
        <w:rPr>
          <w:rFonts w:ascii="Courier New" w:hAnsi="Courier New" w:cs="Courier New"/>
          <w:sz w:val="20"/>
          <w:szCs w:val="20"/>
        </w:rPr>
        <w:t>│на животных (сенсибилизированы все  особи,  Lim sens &lt; Lim chr).│</w:t>
      </w:r>
    </w:p>
    <w:p w:rsidR="00A47EF0" w:rsidRDefault="00A47EF0">
      <w:pPr>
        <w:pStyle w:val="ConsPlusCell"/>
        <w:rPr>
          <w:rFonts w:ascii="Courier New" w:hAnsi="Courier New" w:cs="Courier New"/>
          <w:sz w:val="20"/>
          <w:szCs w:val="20"/>
        </w:rPr>
      </w:pPr>
      <w:r>
        <w:rPr>
          <w:rFonts w:ascii="Courier New" w:hAnsi="Courier New" w:cs="Courier New"/>
          <w:sz w:val="20"/>
          <w:szCs w:val="20"/>
        </w:rPr>
        <w:t>│Сенсибилизация является  лимитирующим  критерием  гигиенического│</w:t>
      </w:r>
    </w:p>
    <w:p w:rsidR="00A47EF0" w:rsidRDefault="00A47EF0">
      <w:pPr>
        <w:pStyle w:val="ConsPlusCell"/>
        <w:rPr>
          <w:rFonts w:ascii="Courier New" w:hAnsi="Courier New" w:cs="Courier New"/>
          <w:sz w:val="20"/>
          <w:szCs w:val="20"/>
        </w:rPr>
      </w:pPr>
      <w:r>
        <w:rPr>
          <w:rFonts w:ascii="Courier New" w:hAnsi="Courier New" w:cs="Courier New"/>
          <w:sz w:val="20"/>
          <w:szCs w:val="20"/>
        </w:rPr>
        <w:t>│нормирования.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Умеренно  опасный   аллерген   -   имеются   доказательства:│</w:t>
      </w:r>
    </w:p>
    <w:p w:rsidR="00A47EF0" w:rsidRDefault="00A47EF0">
      <w:pPr>
        <w:pStyle w:val="ConsPlusCell"/>
        <w:rPr>
          <w:rFonts w:ascii="Courier New" w:hAnsi="Courier New" w:cs="Courier New"/>
          <w:sz w:val="20"/>
          <w:szCs w:val="20"/>
        </w:rPr>
      </w:pPr>
      <w:r>
        <w:rPr>
          <w:rFonts w:ascii="Courier New" w:hAnsi="Courier New" w:cs="Courier New"/>
          <w:sz w:val="20"/>
          <w:szCs w:val="20"/>
        </w:rPr>
        <w:t>│респираторной  гиперчувствительности   человека   к   аллергену;│</w:t>
      </w:r>
    </w:p>
    <w:p w:rsidR="00A47EF0" w:rsidRDefault="00A47EF0">
      <w:pPr>
        <w:pStyle w:val="ConsPlusCell"/>
        <w:rPr>
          <w:rFonts w:ascii="Courier New" w:hAnsi="Courier New" w:cs="Courier New"/>
          <w:sz w:val="20"/>
          <w:szCs w:val="20"/>
        </w:rPr>
      </w:pPr>
      <w:r>
        <w:rPr>
          <w:rFonts w:ascii="Courier New" w:hAnsi="Courier New" w:cs="Courier New"/>
          <w:sz w:val="20"/>
          <w:szCs w:val="20"/>
        </w:rPr>
        <w:t>│сенсибилизации  человека  при  контакте  аллергена   с   кожными│</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│покровами; умеренного сенсибилизирующего действия при  испытании│</w:t>
      </w:r>
    </w:p>
    <w:p w:rsidR="00A47EF0" w:rsidRDefault="00A47EF0">
      <w:pPr>
        <w:pStyle w:val="ConsPlusCell"/>
        <w:rPr>
          <w:rFonts w:ascii="Courier New" w:hAnsi="Courier New" w:cs="Courier New"/>
          <w:sz w:val="20"/>
          <w:szCs w:val="20"/>
        </w:rPr>
      </w:pPr>
      <w:r>
        <w:rPr>
          <w:rFonts w:ascii="Courier New" w:hAnsi="Courier New" w:cs="Courier New"/>
          <w:sz w:val="20"/>
          <w:szCs w:val="20"/>
        </w:rPr>
        <w:t>│на  животных  (сенсибилизированы   более   30  -  50%   особей).│</w:t>
      </w:r>
    </w:p>
    <w:p w:rsidR="00A47EF0" w:rsidRDefault="00A47EF0">
      <w:pPr>
        <w:pStyle w:val="ConsPlusCell"/>
        <w:rPr>
          <w:rFonts w:ascii="Courier New" w:hAnsi="Courier New" w:cs="Courier New"/>
          <w:sz w:val="20"/>
          <w:szCs w:val="20"/>
        </w:rPr>
      </w:pPr>
      <w:r>
        <w:rPr>
          <w:rFonts w:ascii="Courier New" w:hAnsi="Courier New" w:cs="Courier New"/>
          <w:sz w:val="20"/>
          <w:szCs w:val="20"/>
        </w:rPr>
        <w:t>│Сенсибилизация    не     является     лимитирующим     критерием│</w:t>
      </w:r>
    </w:p>
    <w:p w:rsidR="00A47EF0" w:rsidRDefault="00A47EF0">
      <w:pPr>
        <w:pStyle w:val="ConsPlusCell"/>
        <w:rPr>
          <w:rFonts w:ascii="Courier New" w:hAnsi="Courier New" w:cs="Courier New"/>
          <w:sz w:val="20"/>
          <w:szCs w:val="20"/>
        </w:rPr>
      </w:pPr>
      <w:r>
        <w:rPr>
          <w:rFonts w:ascii="Courier New" w:hAnsi="Courier New" w:cs="Courier New"/>
          <w:sz w:val="20"/>
          <w:szCs w:val="20"/>
        </w:rPr>
        <w:t>│гигиенического нормирования: Lim sens равен или выше Lim chr.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6</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(справочное)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13" w:name="Par4078"/>
      <w:bookmarkEnd w:id="113"/>
      <w:r>
        <w:rPr>
          <w:rFonts w:ascii="Calibri" w:hAnsi="Calibri" w:cs="Calibri"/>
        </w:rPr>
        <w:t>ПЕРЕЧЕНЬ</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ВЕЩЕСТВ, ДЛЯ КОТОРЫХ ДОЛЖНО БЫТЬ ИСКЛЮЧЕНО ВДЫХАНИЕ</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И ПОПАДАНИЕ НА КОЖУ</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bookmarkStart w:id="114" w:name="Par4082"/>
      <w:bookmarkEnd w:id="114"/>
      <w:r>
        <w:rPr>
          <w:rFonts w:ascii="Calibri" w:hAnsi="Calibri" w:cs="Calibri"/>
        </w:rPr>
        <w:t>1. ПРОТИВООПУХОЛЕВЫЕ ЛЕКАРСТВЕННЫЕ СРЕДСТВА,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ГОРМОНЫ-ЭСТРОГЕНЫ</w:t>
      </w:r>
    </w:p>
    <w:p w:rsidR="00A47EF0" w:rsidRDefault="00A47EF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00"/>
        <w:gridCol w:w="3360"/>
        <w:gridCol w:w="1440"/>
        <w:gridCol w:w="720"/>
        <w:gridCol w:w="840"/>
        <w:gridCol w:w="840"/>
        <w:gridCol w:w="840"/>
      </w:tblGrid>
      <w:tr w:rsidR="00A47EF0">
        <w:tblPrEx>
          <w:tblCellMar>
            <w:top w:w="0" w:type="dxa"/>
            <w:bottom w:w="0" w:type="dxa"/>
          </w:tblCellMar>
        </w:tblPrEx>
        <w:trPr>
          <w:trHeight w:val="1080"/>
          <w:tblCellSpacing w:w="5" w:type="nil"/>
        </w:trPr>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N </w:t>
            </w:r>
            <w:r>
              <w:rPr>
                <w:rFonts w:ascii="Courier New" w:hAnsi="Courier New" w:cs="Courier New"/>
                <w:sz w:val="18"/>
                <w:szCs w:val="18"/>
              </w:rPr>
              <w:br/>
              <w:t>п/п</w:t>
            </w:r>
          </w:p>
        </w:tc>
        <w:tc>
          <w:tcPr>
            <w:tcW w:w="33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Наименование вещества   </w:t>
            </w:r>
          </w:p>
        </w:tc>
        <w:tc>
          <w:tcPr>
            <w:tcW w:w="144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N CAS   </w:t>
            </w:r>
          </w:p>
        </w:tc>
        <w:tc>
          <w:tcPr>
            <w:tcW w:w="72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ПДК,</w:t>
            </w:r>
            <w:r>
              <w:rPr>
                <w:rFonts w:ascii="Courier New" w:hAnsi="Courier New" w:cs="Courier New"/>
                <w:sz w:val="18"/>
                <w:szCs w:val="18"/>
              </w:rPr>
              <w:br/>
              <w:t xml:space="preserve">мг/ </w:t>
            </w:r>
            <w:r>
              <w:rPr>
                <w:rFonts w:ascii="Courier New" w:hAnsi="Courier New" w:cs="Courier New"/>
                <w:sz w:val="18"/>
                <w:szCs w:val="18"/>
              </w:rPr>
              <w:br/>
              <w:t>куб.</w:t>
            </w:r>
            <w:r>
              <w:rPr>
                <w:rFonts w:ascii="Courier New" w:hAnsi="Courier New" w:cs="Courier New"/>
                <w:sz w:val="18"/>
                <w:szCs w:val="18"/>
              </w:rPr>
              <w:br/>
              <w:t xml:space="preserve">м*  </w:t>
            </w:r>
          </w:p>
        </w:tc>
        <w:tc>
          <w:tcPr>
            <w:tcW w:w="84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Агре-</w:t>
            </w:r>
            <w:r>
              <w:rPr>
                <w:rFonts w:ascii="Courier New" w:hAnsi="Courier New" w:cs="Courier New"/>
                <w:sz w:val="18"/>
                <w:szCs w:val="18"/>
              </w:rPr>
              <w:br/>
              <w:t xml:space="preserve">гат- </w:t>
            </w:r>
            <w:r>
              <w:rPr>
                <w:rFonts w:ascii="Courier New" w:hAnsi="Courier New" w:cs="Courier New"/>
                <w:sz w:val="18"/>
                <w:szCs w:val="18"/>
              </w:rPr>
              <w:br/>
              <w:t xml:space="preserve">ное  </w:t>
            </w:r>
            <w:r>
              <w:rPr>
                <w:rFonts w:ascii="Courier New" w:hAnsi="Courier New" w:cs="Courier New"/>
                <w:sz w:val="18"/>
                <w:szCs w:val="18"/>
              </w:rPr>
              <w:br/>
              <w:t xml:space="preserve">сос- </w:t>
            </w:r>
            <w:r>
              <w:rPr>
                <w:rFonts w:ascii="Courier New" w:hAnsi="Courier New" w:cs="Courier New"/>
                <w:sz w:val="18"/>
                <w:szCs w:val="18"/>
              </w:rPr>
              <w:br/>
              <w:t xml:space="preserve">тоя- </w:t>
            </w:r>
            <w:r>
              <w:rPr>
                <w:rFonts w:ascii="Courier New" w:hAnsi="Courier New" w:cs="Courier New"/>
                <w:sz w:val="18"/>
                <w:szCs w:val="18"/>
              </w:rPr>
              <w:br/>
              <w:t xml:space="preserve">ние  </w:t>
            </w:r>
          </w:p>
        </w:tc>
        <w:tc>
          <w:tcPr>
            <w:tcW w:w="84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Класс</w:t>
            </w:r>
            <w:r>
              <w:rPr>
                <w:rFonts w:ascii="Courier New" w:hAnsi="Courier New" w:cs="Courier New"/>
                <w:sz w:val="18"/>
                <w:szCs w:val="18"/>
              </w:rPr>
              <w:br/>
              <w:t>опас-</w:t>
            </w:r>
            <w:r>
              <w:rPr>
                <w:rFonts w:ascii="Courier New" w:hAnsi="Courier New" w:cs="Courier New"/>
                <w:sz w:val="18"/>
                <w:szCs w:val="18"/>
              </w:rPr>
              <w:br/>
              <w:t>ности</w:t>
            </w:r>
          </w:p>
        </w:tc>
        <w:tc>
          <w:tcPr>
            <w:tcW w:w="84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Осо- </w:t>
            </w:r>
            <w:r>
              <w:rPr>
                <w:rFonts w:ascii="Courier New" w:hAnsi="Courier New" w:cs="Courier New"/>
                <w:sz w:val="18"/>
                <w:szCs w:val="18"/>
              </w:rPr>
              <w:br/>
              <w:t xml:space="preserve">бен- </w:t>
            </w:r>
            <w:r>
              <w:rPr>
                <w:rFonts w:ascii="Courier New" w:hAnsi="Courier New" w:cs="Courier New"/>
                <w:sz w:val="18"/>
                <w:szCs w:val="18"/>
              </w:rPr>
              <w:br/>
              <w:t>ности</w:t>
            </w:r>
            <w:r>
              <w:rPr>
                <w:rFonts w:ascii="Courier New" w:hAnsi="Courier New" w:cs="Courier New"/>
                <w:sz w:val="18"/>
                <w:szCs w:val="18"/>
              </w:rPr>
              <w:br/>
              <w:t xml:space="preserve">дей- </w:t>
            </w:r>
            <w:r>
              <w:rPr>
                <w:rFonts w:ascii="Courier New" w:hAnsi="Courier New" w:cs="Courier New"/>
                <w:sz w:val="18"/>
                <w:szCs w:val="18"/>
              </w:rPr>
              <w:br/>
              <w:t>ствия</w:t>
            </w:r>
          </w:p>
        </w:tc>
      </w:tr>
      <w:tr w:rsidR="00A47EF0">
        <w:tblPrEx>
          <w:tblCellMar>
            <w:top w:w="0" w:type="dxa"/>
            <w:bottom w:w="0" w:type="dxa"/>
          </w:tblCellMar>
        </w:tblPrEx>
        <w:trPr>
          <w:trHeight w:val="72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33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N'-[3-[4Аминобутил)амино]-</w:t>
            </w:r>
            <w:r>
              <w:rPr>
                <w:rFonts w:ascii="Courier New" w:hAnsi="Courier New" w:cs="Courier New"/>
                <w:sz w:val="18"/>
                <w:szCs w:val="18"/>
              </w:rPr>
              <w:br/>
              <w:t xml:space="preserve">пропил]блеомицинамида     </w:t>
            </w:r>
            <w:r>
              <w:rPr>
                <w:rFonts w:ascii="Courier New" w:hAnsi="Courier New" w:cs="Courier New"/>
                <w:sz w:val="18"/>
                <w:szCs w:val="18"/>
              </w:rPr>
              <w:br/>
              <w:t xml:space="preserve">гидрохлорид; блеомицетин  </w:t>
            </w:r>
            <w:r>
              <w:rPr>
                <w:rFonts w:ascii="Courier New" w:hAnsi="Courier New" w:cs="Courier New"/>
                <w:sz w:val="18"/>
                <w:szCs w:val="18"/>
              </w:rPr>
              <w:br/>
              <w:t xml:space="preserve">гидрохлорид               </w:t>
            </w:r>
          </w:p>
        </w:tc>
        <w:tc>
          <w:tcPr>
            <w:tcW w:w="1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55658-47-4</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72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2  </w:t>
            </w:r>
          </w:p>
        </w:tc>
        <w:tc>
          <w:tcPr>
            <w:tcW w:w="33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5-{[4,6-Бис(1-азиридинил)-</w:t>
            </w:r>
            <w:r>
              <w:rPr>
                <w:rFonts w:ascii="Courier New" w:hAnsi="Courier New" w:cs="Courier New"/>
                <w:sz w:val="18"/>
                <w:szCs w:val="18"/>
              </w:rPr>
              <w:br/>
              <w:t xml:space="preserve">1,3,5-тиазин-2-ил]амино}- </w:t>
            </w:r>
            <w:r>
              <w:rPr>
                <w:rFonts w:ascii="Courier New" w:hAnsi="Courier New" w:cs="Courier New"/>
                <w:sz w:val="18"/>
                <w:szCs w:val="18"/>
              </w:rPr>
              <w:br/>
              <w:t xml:space="preserve">2,2-диметил-1,3-диоксан-  </w:t>
            </w:r>
            <w:r>
              <w:rPr>
                <w:rFonts w:ascii="Courier New" w:hAnsi="Courier New" w:cs="Courier New"/>
                <w:sz w:val="18"/>
                <w:szCs w:val="18"/>
              </w:rPr>
              <w:br/>
              <w:t xml:space="preserve">5-метанол; диоксадет      </w:t>
            </w:r>
          </w:p>
        </w:tc>
        <w:tc>
          <w:tcPr>
            <w:tcW w:w="1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67026-12-4</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  </w:t>
            </w:r>
          </w:p>
        </w:tc>
        <w:tc>
          <w:tcPr>
            <w:tcW w:w="33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14-Гидроксирубомицин      </w:t>
            </w:r>
          </w:p>
        </w:tc>
        <w:tc>
          <w:tcPr>
            <w:tcW w:w="1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25316-40-6</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54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4  </w:t>
            </w:r>
          </w:p>
        </w:tc>
        <w:tc>
          <w:tcPr>
            <w:tcW w:w="33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3-Гидрокси-эстра-         </w:t>
            </w:r>
            <w:r>
              <w:rPr>
                <w:rFonts w:ascii="Courier New" w:hAnsi="Courier New" w:cs="Courier New"/>
                <w:sz w:val="18"/>
                <w:szCs w:val="18"/>
              </w:rPr>
              <w:br/>
              <w:t xml:space="preserve">1,3,5(10)триен-17-он;     </w:t>
            </w:r>
            <w:r>
              <w:rPr>
                <w:rFonts w:ascii="Courier New" w:hAnsi="Courier New" w:cs="Courier New"/>
                <w:sz w:val="18"/>
                <w:szCs w:val="18"/>
              </w:rPr>
              <w:br/>
              <w:t xml:space="preserve">эстрон                    </w:t>
            </w:r>
          </w:p>
        </w:tc>
        <w:tc>
          <w:tcPr>
            <w:tcW w:w="1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53-16-7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К    </w:t>
            </w:r>
          </w:p>
        </w:tc>
      </w:tr>
      <w:tr w:rsidR="00A47EF0">
        <w:tblPrEx>
          <w:tblCellMar>
            <w:top w:w="0" w:type="dxa"/>
            <w:bottom w:w="0" w:type="dxa"/>
          </w:tblCellMar>
        </w:tblPrEx>
        <w:trPr>
          <w:trHeight w:val="54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5  </w:t>
            </w:r>
          </w:p>
        </w:tc>
        <w:tc>
          <w:tcPr>
            <w:tcW w:w="33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Диэтиленимид 2-           </w:t>
            </w:r>
            <w:r>
              <w:rPr>
                <w:rFonts w:ascii="Courier New" w:hAnsi="Courier New" w:cs="Courier New"/>
                <w:sz w:val="18"/>
                <w:szCs w:val="18"/>
              </w:rPr>
              <w:br/>
              <w:t>метилтиозолидо-3-фосфорной</w:t>
            </w:r>
            <w:r>
              <w:rPr>
                <w:rFonts w:ascii="Courier New" w:hAnsi="Courier New" w:cs="Courier New"/>
                <w:sz w:val="18"/>
                <w:szCs w:val="18"/>
              </w:rPr>
              <w:br/>
              <w:t xml:space="preserve">кислоты; имифос           </w:t>
            </w:r>
          </w:p>
        </w:tc>
        <w:tc>
          <w:tcPr>
            <w:tcW w:w="1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1078-79-1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90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6  </w:t>
            </w:r>
          </w:p>
        </w:tc>
        <w:tc>
          <w:tcPr>
            <w:tcW w:w="33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2,2,6-Тридеокси-3-амино-  </w:t>
            </w:r>
            <w:r>
              <w:rPr>
                <w:rFonts w:ascii="Courier New" w:hAnsi="Courier New" w:cs="Courier New"/>
                <w:sz w:val="18"/>
                <w:szCs w:val="18"/>
              </w:rPr>
              <w:br/>
              <w:t xml:space="preserve">альфа-ликсозо-4-метокси-  </w:t>
            </w:r>
            <w:r>
              <w:rPr>
                <w:rFonts w:ascii="Courier New" w:hAnsi="Courier New" w:cs="Courier New"/>
                <w:sz w:val="18"/>
                <w:szCs w:val="18"/>
              </w:rPr>
              <w:br/>
              <w:t xml:space="preserve">6,7,9,11-тетраокси-9-     </w:t>
            </w:r>
            <w:r>
              <w:rPr>
                <w:rFonts w:ascii="Courier New" w:hAnsi="Courier New" w:cs="Courier New"/>
                <w:sz w:val="18"/>
                <w:szCs w:val="18"/>
              </w:rPr>
              <w:br/>
              <w:t>ацето-7,8,9,10-тетрагидро-</w:t>
            </w:r>
            <w:r>
              <w:rPr>
                <w:rFonts w:ascii="Courier New" w:hAnsi="Courier New" w:cs="Courier New"/>
                <w:sz w:val="18"/>
                <w:szCs w:val="18"/>
              </w:rPr>
              <w:br/>
              <w:t xml:space="preserve">тетраценхинон; рубомицин  </w:t>
            </w:r>
          </w:p>
        </w:tc>
        <w:tc>
          <w:tcPr>
            <w:tcW w:w="1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20830-81-3</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54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7  </w:t>
            </w:r>
          </w:p>
        </w:tc>
        <w:tc>
          <w:tcPr>
            <w:tcW w:w="33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2-Хлор-N-(2-хлорэтил)-    </w:t>
            </w:r>
            <w:r>
              <w:rPr>
                <w:rFonts w:ascii="Courier New" w:hAnsi="Courier New" w:cs="Courier New"/>
                <w:sz w:val="18"/>
                <w:szCs w:val="18"/>
              </w:rPr>
              <w:br/>
              <w:t xml:space="preserve">N-метилэтанамина          </w:t>
            </w:r>
            <w:r>
              <w:rPr>
                <w:rFonts w:ascii="Courier New" w:hAnsi="Courier New" w:cs="Courier New"/>
                <w:sz w:val="18"/>
                <w:szCs w:val="18"/>
              </w:rPr>
              <w:br/>
              <w:t xml:space="preserve">гидрохлорид; эмбихин      </w:t>
            </w:r>
          </w:p>
        </w:tc>
        <w:tc>
          <w:tcPr>
            <w:tcW w:w="1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55-86-7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54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8  </w:t>
            </w:r>
          </w:p>
        </w:tc>
        <w:tc>
          <w:tcPr>
            <w:tcW w:w="33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17-Этинилэстра-1,3,5(10)- </w:t>
            </w:r>
            <w:r>
              <w:rPr>
                <w:rFonts w:ascii="Courier New" w:hAnsi="Courier New" w:cs="Courier New"/>
                <w:sz w:val="18"/>
                <w:szCs w:val="18"/>
              </w:rPr>
              <w:br/>
              <w:t xml:space="preserve">триендиол-3,17;           </w:t>
            </w:r>
            <w:r>
              <w:rPr>
                <w:rFonts w:ascii="Courier New" w:hAnsi="Courier New" w:cs="Courier New"/>
                <w:sz w:val="18"/>
                <w:szCs w:val="18"/>
              </w:rPr>
              <w:br/>
              <w:t xml:space="preserve">этинилэстрадиол           </w:t>
            </w:r>
          </w:p>
        </w:tc>
        <w:tc>
          <w:tcPr>
            <w:tcW w:w="1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57-63-6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К    </w:t>
            </w:r>
          </w:p>
        </w:tc>
      </w:tr>
    </w:tbl>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widowControl w:val="0"/>
        <w:autoSpaceDE w:val="0"/>
        <w:autoSpaceDN w:val="0"/>
        <w:adjustRightInd w:val="0"/>
        <w:spacing w:after="0" w:line="240" w:lineRule="auto"/>
        <w:jc w:val="center"/>
        <w:outlineLvl w:val="1"/>
        <w:rPr>
          <w:rFonts w:ascii="Calibri" w:hAnsi="Calibri" w:cs="Calibri"/>
        </w:rPr>
      </w:pPr>
      <w:bookmarkStart w:id="115" w:name="Par4128"/>
      <w:bookmarkEnd w:id="115"/>
      <w:r>
        <w:rPr>
          <w:rFonts w:ascii="Calibri" w:hAnsi="Calibri" w:cs="Calibri"/>
        </w:rPr>
        <w:t>2. НАРКОТИЧЕСКИЕ АНАЛЬГЕТИКИ</w:t>
      </w:r>
    </w:p>
    <w:p w:rsidR="00A47EF0" w:rsidRDefault="00A47EF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00"/>
        <w:gridCol w:w="3600"/>
        <w:gridCol w:w="1200"/>
        <w:gridCol w:w="720"/>
        <w:gridCol w:w="840"/>
        <w:gridCol w:w="840"/>
        <w:gridCol w:w="840"/>
      </w:tblGrid>
      <w:tr w:rsidR="00A47EF0">
        <w:tblPrEx>
          <w:tblCellMar>
            <w:top w:w="0" w:type="dxa"/>
            <w:bottom w:w="0" w:type="dxa"/>
          </w:tblCellMar>
        </w:tblPrEx>
        <w:trPr>
          <w:trHeight w:val="1080"/>
          <w:tblCellSpacing w:w="5" w:type="nil"/>
        </w:trPr>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N </w:t>
            </w:r>
            <w:r>
              <w:rPr>
                <w:rFonts w:ascii="Courier New" w:hAnsi="Courier New" w:cs="Courier New"/>
                <w:sz w:val="18"/>
                <w:szCs w:val="18"/>
              </w:rPr>
              <w:br/>
              <w:t>п/п</w:t>
            </w:r>
          </w:p>
        </w:tc>
        <w:tc>
          <w:tcPr>
            <w:tcW w:w="3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Наименование вещества    </w:t>
            </w:r>
          </w:p>
        </w:tc>
        <w:tc>
          <w:tcPr>
            <w:tcW w:w="12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N CAS  </w:t>
            </w:r>
          </w:p>
        </w:tc>
        <w:tc>
          <w:tcPr>
            <w:tcW w:w="72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ПДК,</w:t>
            </w:r>
            <w:r>
              <w:rPr>
                <w:rFonts w:ascii="Courier New" w:hAnsi="Courier New" w:cs="Courier New"/>
                <w:sz w:val="18"/>
                <w:szCs w:val="18"/>
              </w:rPr>
              <w:br/>
              <w:t xml:space="preserve">мг/ </w:t>
            </w:r>
            <w:r>
              <w:rPr>
                <w:rFonts w:ascii="Courier New" w:hAnsi="Courier New" w:cs="Courier New"/>
                <w:sz w:val="18"/>
                <w:szCs w:val="18"/>
              </w:rPr>
              <w:br/>
              <w:t>куб.</w:t>
            </w:r>
            <w:r>
              <w:rPr>
                <w:rFonts w:ascii="Courier New" w:hAnsi="Courier New" w:cs="Courier New"/>
                <w:sz w:val="18"/>
                <w:szCs w:val="18"/>
              </w:rPr>
              <w:br/>
              <w:t xml:space="preserve">м*  </w:t>
            </w:r>
          </w:p>
        </w:tc>
        <w:tc>
          <w:tcPr>
            <w:tcW w:w="84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Агре-</w:t>
            </w:r>
            <w:r>
              <w:rPr>
                <w:rFonts w:ascii="Courier New" w:hAnsi="Courier New" w:cs="Courier New"/>
                <w:sz w:val="18"/>
                <w:szCs w:val="18"/>
              </w:rPr>
              <w:br/>
              <w:t xml:space="preserve">гат- </w:t>
            </w:r>
            <w:r>
              <w:rPr>
                <w:rFonts w:ascii="Courier New" w:hAnsi="Courier New" w:cs="Courier New"/>
                <w:sz w:val="18"/>
                <w:szCs w:val="18"/>
              </w:rPr>
              <w:br/>
              <w:t xml:space="preserve">ное  </w:t>
            </w:r>
            <w:r>
              <w:rPr>
                <w:rFonts w:ascii="Courier New" w:hAnsi="Courier New" w:cs="Courier New"/>
                <w:sz w:val="18"/>
                <w:szCs w:val="18"/>
              </w:rPr>
              <w:br/>
              <w:t xml:space="preserve">сос- </w:t>
            </w:r>
            <w:r>
              <w:rPr>
                <w:rFonts w:ascii="Courier New" w:hAnsi="Courier New" w:cs="Courier New"/>
                <w:sz w:val="18"/>
                <w:szCs w:val="18"/>
              </w:rPr>
              <w:br/>
              <w:t xml:space="preserve">тоя- </w:t>
            </w:r>
            <w:r>
              <w:rPr>
                <w:rFonts w:ascii="Courier New" w:hAnsi="Courier New" w:cs="Courier New"/>
                <w:sz w:val="18"/>
                <w:szCs w:val="18"/>
              </w:rPr>
              <w:br/>
              <w:t xml:space="preserve">ние  </w:t>
            </w:r>
          </w:p>
        </w:tc>
        <w:tc>
          <w:tcPr>
            <w:tcW w:w="84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Класс</w:t>
            </w:r>
            <w:r>
              <w:rPr>
                <w:rFonts w:ascii="Courier New" w:hAnsi="Courier New" w:cs="Courier New"/>
                <w:sz w:val="18"/>
                <w:szCs w:val="18"/>
              </w:rPr>
              <w:br/>
              <w:t>опас-</w:t>
            </w:r>
            <w:r>
              <w:rPr>
                <w:rFonts w:ascii="Courier New" w:hAnsi="Courier New" w:cs="Courier New"/>
                <w:sz w:val="18"/>
                <w:szCs w:val="18"/>
              </w:rPr>
              <w:br/>
              <w:t>ности</w:t>
            </w:r>
          </w:p>
        </w:tc>
        <w:tc>
          <w:tcPr>
            <w:tcW w:w="84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Осо- </w:t>
            </w:r>
            <w:r>
              <w:rPr>
                <w:rFonts w:ascii="Courier New" w:hAnsi="Courier New" w:cs="Courier New"/>
                <w:sz w:val="18"/>
                <w:szCs w:val="18"/>
              </w:rPr>
              <w:br/>
              <w:t xml:space="preserve">бен- </w:t>
            </w:r>
            <w:r>
              <w:rPr>
                <w:rFonts w:ascii="Courier New" w:hAnsi="Courier New" w:cs="Courier New"/>
                <w:sz w:val="18"/>
                <w:szCs w:val="18"/>
              </w:rPr>
              <w:br/>
              <w:t>ности</w:t>
            </w:r>
            <w:r>
              <w:rPr>
                <w:rFonts w:ascii="Courier New" w:hAnsi="Courier New" w:cs="Courier New"/>
                <w:sz w:val="18"/>
                <w:szCs w:val="18"/>
              </w:rPr>
              <w:br/>
              <w:t xml:space="preserve">дей- </w:t>
            </w:r>
            <w:r>
              <w:rPr>
                <w:rFonts w:ascii="Courier New" w:hAnsi="Courier New" w:cs="Courier New"/>
                <w:sz w:val="18"/>
                <w:szCs w:val="18"/>
              </w:rPr>
              <w:br/>
              <w:t>ствия</w:t>
            </w:r>
          </w:p>
        </w:tc>
      </w:tr>
      <w:tr w:rsidR="00A47EF0">
        <w:tblPrEx>
          <w:tblCellMar>
            <w:top w:w="0" w:type="dxa"/>
            <w:bottom w:w="0" w:type="dxa"/>
          </w:tblCellMar>
        </w:tblPrEx>
        <w:trPr>
          <w:trHeight w:val="72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3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(5альфа,6альфа)-7,8-        </w:t>
            </w:r>
            <w:r>
              <w:rPr>
                <w:rFonts w:ascii="Courier New" w:hAnsi="Courier New" w:cs="Courier New"/>
                <w:sz w:val="18"/>
                <w:szCs w:val="18"/>
              </w:rPr>
              <w:br/>
              <w:t xml:space="preserve">Дидегидро-4,5-эпокси-3-     </w:t>
            </w:r>
            <w:r>
              <w:rPr>
                <w:rFonts w:ascii="Courier New" w:hAnsi="Courier New" w:cs="Courier New"/>
                <w:sz w:val="18"/>
                <w:szCs w:val="18"/>
              </w:rPr>
              <w:br/>
              <w:t>метокси-17-метилморфин-6-ол;</w:t>
            </w:r>
            <w:r>
              <w:rPr>
                <w:rFonts w:ascii="Courier New" w:hAnsi="Courier New" w:cs="Courier New"/>
                <w:sz w:val="18"/>
                <w:szCs w:val="18"/>
              </w:rPr>
              <w:br/>
              <w:t xml:space="preserve">кодеин                      </w:t>
            </w: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76-57-3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108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2  </w:t>
            </w:r>
          </w:p>
        </w:tc>
        <w:tc>
          <w:tcPr>
            <w:tcW w:w="3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[S-(R*,S*)]-6,7-Диметокси-  </w:t>
            </w:r>
            <w:r>
              <w:rPr>
                <w:rFonts w:ascii="Courier New" w:hAnsi="Courier New" w:cs="Courier New"/>
                <w:sz w:val="18"/>
                <w:szCs w:val="18"/>
              </w:rPr>
              <w:br/>
              <w:t xml:space="preserve">3-(5,6,7,8-тетрагидро-4-    </w:t>
            </w:r>
            <w:r>
              <w:rPr>
                <w:rFonts w:ascii="Courier New" w:hAnsi="Courier New" w:cs="Courier New"/>
                <w:sz w:val="18"/>
                <w:szCs w:val="18"/>
              </w:rPr>
              <w:br/>
              <w:t xml:space="preserve">метокси-6-метил-1,3-        </w:t>
            </w:r>
            <w:r>
              <w:rPr>
                <w:rFonts w:ascii="Courier New" w:hAnsi="Courier New" w:cs="Courier New"/>
                <w:sz w:val="18"/>
                <w:szCs w:val="18"/>
              </w:rPr>
              <w:br/>
              <w:t>диоксоло-[4,5-g]-изохинолин-</w:t>
            </w:r>
            <w:r>
              <w:rPr>
                <w:rFonts w:ascii="Courier New" w:hAnsi="Courier New" w:cs="Courier New"/>
                <w:sz w:val="18"/>
                <w:szCs w:val="18"/>
              </w:rPr>
              <w:br/>
              <w:t xml:space="preserve">5-ил)-1-(3Н)-               </w:t>
            </w:r>
            <w:r>
              <w:rPr>
                <w:rFonts w:ascii="Courier New" w:hAnsi="Courier New" w:cs="Courier New"/>
                <w:sz w:val="18"/>
                <w:szCs w:val="18"/>
              </w:rPr>
              <w:br/>
              <w:t xml:space="preserve">изобензофуранон; наркотин   </w:t>
            </w: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128-62-1</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  </w:t>
            </w:r>
          </w:p>
        </w:tc>
        <w:tc>
          <w:tcPr>
            <w:tcW w:w="3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Морфин гидрохлорид          </w:t>
            </w: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52-26-6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4  </w:t>
            </w:r>
          </w:p>
        </w:tc>
        <w:tc>
          <w:tcPr>
            <w:tcW w:w="3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Тебаин                      </w:t>
            </w: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115-37-7</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54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5  </w:t>
            </w:r>
          </w:p>
        </w:tc>
        <w:tc>
          <w:tcPr>
            <w:tcW w:w="3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1,2,5-Триметил-4-           </w:t>
            </w:r>
            <w:r>
              <w:rPr>
                <w:rFonts w:ascii="Courier New" w:hAnsi="Courier New" w:cs="Courier New"/>
                <w:sz w:val="18"/>
                <w:szCs w:val="18"/>
              </w:rPr>
              <w:br/>
              <w:t xml:space="preserve">фенилпиперидин-4-ол         </w:t>
            </w:r>
            <w:r>
              <w:rPr>
                <w:rFonts w:ascii="Courier New" w:hAnsi="Courier New" w:cs="Courier New"/>
                <w:sz w:val="18"/>
                <w:szCs w:val="18"/>
              </w:rPr>
              <w:br/>
              <w:t xml:space="preserve">пропионат; промедол         </w:t>
            </w: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64-39-1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54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6  </w:t>
            </w:r>
          </w:p>
        </w:tc>
        <w:tc>
          <w:tcPr>
            <w:tcW w:w="3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N-Фенил-N-[1-(2-фенилэтил)- </w:t>
            </w:r>
            <w:r>
              <w:rPr>
                <w:rFonts w:ascii="Courier New" w:hAnsi="Courier New" w:cs="Courier New"/>
                <w:sz w:val="18"/>
                <w:szCs w:val="18"/>
              </w:rPr>
              <w:br/>
              <w:t xml:space="preserve">4-пиперидинил]-пропанамид;  </w:t>
            </w:r>
            <w:r>
              <w:rPr>
                <w:rFonts w:ascii="Courier New" w:hAnsi="Courier New" w:cs="Courier New"/>
                <w:sz w:val="18"/>
                <w:szCs w:val="18"/>
              </w:rPr>
              <w:br/>
              <w:t xml:space="preserve">фентанил                    </w:t>
            </w: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437-38-7</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72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7  </w:t>
            </w:r>
          </w:p>
        </w:tc>
        <w:tc>
          <w:tcPr>
            <w:tcW w:w="3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1-(2-Этоксиэтил)-4-         </w:t>
            </w:r>
            <w:r>
              <w:rPr>
                <w:rFonts w:ascii="Courier New" w:hAnsi="Courier New" w:cs="Courier New"/>
                <w:sz w:val="18"/>
                <w:szCs w:val="18"/>
              </w:rPr>
              <w:br/>
              <w:t xml:space="preserve">пропионилокси-4-            </w:t>
            </w:r>
            <w:r>
              <w:rPr>
                <w:rFonts w:ascii="Courier New" w:hAnsi="Courier New" w:cs="Courier New"/>
                <w:sz w:val="18"/>
                <w:szCs w:val="18"/>
              </w:rPr>
              <w:br/>
              <w:t xml:space="preserve">фенилпиперидин гидрохлорид; </w:t>
            </w:r>
            <w:r>
              <w:rPr>
                <w:rFonts w:ascii="Courier New" w:hAnsi="Courier New" w:cs="Courier New"/>
                <w:sz w:val="18"/>
                <w:szCs w:val="18"/>
              </w:rPr>
              <w:br/>
              <w:t xml:space="preserve">просидол                    </w:t>
            </w: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а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8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bl>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7</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(рекомендуемое)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16" w:name="Par4176"/>
      <w:bookmarkEnd w:id="116"/>
      <w:r>
        <w:rPr>
          <w:rFonts w:ascii="Calibri" w:hAnsi="Calibri" w:cs="Calibri"/>
        </w:rPr>
        <w:t>ЗАЩИТА ВРЕМЕНЕМ ПРИ РАБОТЕ ВО ВРЕДНЫХ УСЛОВИЯХ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1. Защита временем при работе в условиях</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нагревающего микроклимата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Для обеспечения среднесменного термического напряжения работающих на допустимом уровне суммарная продолжительность их деятельности в условиях нагревающего микроклимата в течение рабочей смены не должна превышать 7, 5, 3 и 1 часа соответственно классам вредности условий труда (см. </w:t>
      </w:r>
      <w:hyperlink w:anchor="Par4183" w:history="1">
        <w:r>
          <w:rPr>
            <w:rFonts w:ascii="Calibri" w:hAnsi="Calibri" w:cs="Calibri"/>
            <w:color w:val="0000FF"/>
          </w:rPr>
          <w:t>табл. П.7.1</w:t>
        </w:r>
      </w:hyperlink>
      <w:r>
        <w:rPr>
          <w:rFonts w:ascii="Calibri" w:hAnsi="Calibri" w:cs="Calibri"/>
        </w:rPr>
        <w:t>). Рекомендуемое ограничение стажа работы в зависимости от класса вредности нагревающего микроклимата также представлено в табл. П.7.1.</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2"/>
        <w:rPr>
          <w:rFonts w:ascii="Calibri" w:hAnsi="Calibri" w:cs="Calibri"/>
        </w:rPr>
      </w:pPr>
      <w:bookmarkStart w:id="117" w:name="Par4183"/>
      <w:bookmarkEnd w:id="117"/>
      <w:r>
        <w:rPr>
          <w:rFonts w:ascii="Calibri" w:hAnsi="Calibri" w:cs="Calibri"/>
        </w:rPr>
        <w:t>Таблица П.7.1</w:t>
      </w:r>
    </w:p>
    <w:p w:rsidR="00A47EF0" w:rsidRDefault="00A47EF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3080"/>
        <w:gridCol w:w="3500"/>
        <w:gridCol w:w="2940"/>
      </w:tblGrid>
      <w:tr w:rsidR="00A47EF0">
        <w:tblPrEx>
          <w:tblCellMar>
            <w:top w:w="0" w:type="dxa"/>
            <w:bottom w:w="0" w:type="dxa"/>
          </w:tblCellMar>
        </w:tblPrEx>
        <w:trPr>
          <w:trHeight w:val="800"/>
          <w:tblCellSpacing w:w="5" w:type="nil"/>
        </w:trPr>
        <w:tc>
          <w:tcPr>
            <w:tcW w:w="30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Класс условий труда </w:t>
            </w:r>
          </w:p>
        </w:tc>
        <w:tc>
          <w:tcPr>
            <w:tcW w:w="35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Допустимая суммарная  </w:t>
            </w:r>
            <w:r>
              <w:rPr>
                <w:rFonts w:ascii="Courier New" w:hAnsi="Courier New" w:cs="Courier New"/>
                <w:sz w:val="20"/>
                <w:szCs w:val="20"/>
              </w:rPr>
              <w:br/>
              <w:t xml:space="preserve">   продолжительность   </w:t>
            </w:r>
            <w:r>
              <w:rPr>
                <w:rFonts w:ascii="Courier New" w:hAnsi="Courier New" w:cs="Courier New"/>
                <w:sz w:val="20"/>
                <w:szCs w:val="20"/>
              </w:rPr>
              <w:br/>
              <w:t xml:space="preserve"> термической нагрузки  </w:t>
            </w:r>
            <w:r>
              <w:rPr>
                <w:rFonts w:ascii="Courier New" w:hAnsi="Courier New" w:cs="Courier New"/>
                <w:sz w:val="20"/>
                <w:szCs w:val="20"/>
              </w:rPr>
              <w:br/>
              <w:t xml:space="preserve"> за рабочую смену, час </w:t>
            </w:r>
          </w:p>
        </w:tc>
        <w:tc>
          <w:tcPr>
            <w:tcW w:w="294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Рекомендуемый стаж </w:t>
            </w:r>
            <w:r>
              <w:rPr>
                <w:rFonts w:ascii="Courier New" w:hAnsi="Courier New" w:cs="Courier New"/>
                <w:sz w:val="20"/>
                <w:szCs w:val="20"/>
              </w:rPr>
              <w:br/>
              <w:t xml:space="preserve">   работы, годы    </w:t>
            </w:r>
          </w:p>
        </w:tc>
      </w:tr>
      <w:tr w:rsidR="00A47EF0">
        <w:tblPrEx>
          <w:tblCellMar>
            <w:top w:w="0" w:type="dxa"/>
            <w:bottom w:w="0" w:type="dxa"/>
          </w:tblCellMar>
        </w:tblPrEx>
        <w:trPr>
          <w:tblCellSpacing w:w="5" w:type="nil"/>
        </w:trPr>
        <w:tc>
          <w:tcPr>
            <w:tcW w:w="3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2          </w:t>
            </w:r>
          </w:p>
        </w:tc>
        <w:tc>
          <w:tcPr>
            <w:tcW w:w="35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8            </w:t>
            </w:r>
          </w:p>
        </w:tc>
        <w:tc>
          <w:tcPr>
            <w:tcW w:w="29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20        </w:t>
            </w:r>
          </w:p>
        </w:tc>
      </w:tr>
      <w:tr w:rsidR="00A47EF0">
        <w:tblPrEx>
          <w:tblCellMar>
            <w:top w:w="0" w:type="dxa"/>
            <w:bottom w:w="0" w:type="dxa"/>
          </w:tblCellMar>
        </w:tblPrEx>
        <w:trPr>
          <w:tblCellSpacing w:w="5" w:type="nil"/>
        </w:trPr>
        <w:tc>
          <w:tcPr>
            <w:tcW w:w="3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3.1         </w:t>
            </w:r>
          </w:p>
        </w:tc>
        <w:tc>
          <w:tcPr>
            <w:tcW w:w="35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7            </w:t>
            </w:r>
          </w:p>
        </w:tc>
        <w:tc>
          <w:tcPr>
            <w:tcW w:w="29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17        </w:t>
            </w:r>
          </w:p>
        </w:tc>
      </w:tr>
      <w:tr w:rsidR="00A47EF0">
        <w:tblPrEx>
          <w:tblCellMar>
            <w:top w:w="0" w:type="dxa"/>
            <w:bottom w:w="0" w:type="dxa"/>
          </w:tblCellMar>
        </w:tblPrEx>
        <w:trPr>
          <w:tblCellSpacing w:w="5" w:type="nil"/>
        </w:trPr>
        <w:tc>
          <w:tcPr>
            <w:tcW w:w="3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3.2         </w:t>
            </w:r>
          </w:p>
        </w:tc>
        <w:tc>
          <w:tcPr>
            <w:tcW w:w="35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5            </w:t>
            </w:r>
          </w:p>
        </w:tc>
        <w:tc>
          <w:tcPr>
            <w:tcW w:w="29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13        </w:t>
            </w:r>
          </w:p>
        </w:tc>
      </w:tr>
      <w:tr w:rsidR="00A47EF0">
        <w:tblPrEx>
          <w:tblCellMar>
            <w:top w:w="0" w:type="dxa"/>
            <w:bottom w:w="0" w:type="dxa"/>
          </w:tblCellMar>
        </w:tblPrEx>
        <w:trPr>
          <w:tblCellSpacing w:w="5" w:type="nil"/>
        </w:trPr>
        <w:tc>
          <w:tcPr>
            <w:tcW w:w="3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3.3         </w:t>
            </w:r>
          </w:p>
        </w:tc>
        <w:tc>
          <w:tcPr>
            <w:tcW w:w="35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3            </w:t>
            </w:r>
          </w:p>
        </w:tc>
        <w:tc>
          <w:tcPr>
            <w:tcW w:w="29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10        </w:t>
            </w:r>
          </w:p>
        </w:tc>
      </w:tr>
      <w:tr w:rsidR="00A47EF0">
        <w:tblPrEx>
          <w:tblCellMar>
            <w:top w:w="0" w:type="dxa"/>
            <w:bottom w:w="0" w:type="dxa"/>
          </w:tblCellMar>
        </w:tblPrEx>
        <w:trPr>
          <w:tblCellSpacing w:w="5" w:type="nil"/>
        </w:trPr>
        <w:tc>
          <w:tcPr>
            <w:tcW w:w="3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3.4         </w:t>
            </w:r>
          </w:p>
        </w:tc>
        <w:tc>
          <w:tcPr>
            <w:tcW w:w="35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            </w:t>
            </w:r>
          </w:p>
        </w:tc>
        <w:tc>
          <w:tcPr>
            <w:tcW w:w="29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7        </w:t>
            </w:r>
          </w:p>
        </w:tc>
      </w:tr>
    </w:tbl>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bookmarkStart w:id="118" w:name="Par4202"/>
      <w:bookmarkEnd w:id="118"/>
      <w:r>
        <w:rPr>
          <w:rFonts w:ascii="Calibri" w:hAnsi="Calibri" w:cs="Calibri"/>
        </w:rPr>
        <w:t xml:space="preserve">1.2. Во избежание чрезмерного (опасного) общего перегревания и локального повреждения (ожог) должна быть регламентирована продолжительность периодов непрерывного инфракрасного облучения человека и пауз между ними </w:t>
      </w:r>
      <w:hyperlink w:anchor="Par4204" w:history="1">
        <w:r>
          <w:rPr>
            <w:rFonts w:ascii="Calibri" w:hAnsi="Calibri" w:cs="Calibri"/>
            <w:color w:val="0000FF"/>
          </w:rPr>
          <w:t>(табл. П.7.2)</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2"/>
        <w:rPr>
          <w:rFonts w:ascii="Calibri" w:hAnsi="Calibri" w:cs="Calibri"/>
        </w:rPr>
      </w:pPr>
      <w:bookmarkStart w:id="119" w:name="Par4204"/>
      <w:bookmarkEnd w:id="119"/>
      <w:r>
        <w:rPr>
          <w:rFonts w:ascii="Calibri" w:hAnsi="Calibri" w:cs="Calibri"/>
        </w:rPr>
        <w:t>Таблица П.7.2</w:t>
      </w:r>
    </w:p>
    <w:p w:rsidR="00A47EF0" w:rsidRDefault="00A47EF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240"/>
        <w:gridCol w:w="2380"/>
        <w:gridCol w:w="2660"/>
        <w:gridCol w:w="2380"/>
      </w:tblGrid>
      <w:tr w:rsidR="00A47EF0">
        <w:tblPrEx>
          <w:tblCellMar>
            <w:top w:w="0" w:type="dxa"/>
            <w:bottom w:w="0" w:type="dxa"/>
          </w:tblCellMar>
        </w:tblPrEx>
        <w:trPr>
          <w:trHeight w:val="800"/>
          <w:tblCellSpacing w:w="5" w:type="nil"/>
        </w:trPr>
        <w:tc>
          <w:tcPr>
            <w:tcW w:w="224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Интенсивность </w:t>
            </w:r>
            <w:r>
              <w:rPr>
                <w:rFonts w:ascii="Courier New" w:hAnsi="Courier New" w:cs="Courier New"/>
                <w:sz w:val="20"/>
                <w:szCs w:val="20"/>
              </w:rPr>
              <w:br/>
              <w:t xml:space="preserve">инфракрасного </w:t>
            </w:r>
            <w:r>
              <w:rPr>
                <w:rFonts w:ascii="Courier New" w:hAnsi="Courier New" w:cs="Courier New"/>
                <w:sz w:val="20"/>
                <w:szCs w:val="20"/>
              </w:rPr>
              <w:br/>
              <w:t xml:space="preserve">  облучения,  </w:t>
            </w:r>
            <w:r>
              <w:rPr>
                <w:rFonts w:ascii="Courier New" w:hAnsi="Courier New" w:cs="Courier New"/>
                <w:sz w:val="20"/>
                <w:szCs w:val="20"/>
              </w:rPr>
              <w:br/>
              <w:t xml:space="preserve">   Вт/кв. м   </w:t>
            </w:r>
          </w:p>
        </w:tc>
        <w:tc>
          <w:tcPr>
            <w:tcW w:w="23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Продолжитель-  </w:t>
            </w:r>
            <w:r>
              <w:rPr>
                <w:rFonts w:ascii="Courier New" w:hAnsi="Courier New" w:cs="Courier New"/>
                <w:sz w:val="20"/>
                <w:szCs w:val="20"/>
              </w:rPr>
              <w:br/>
              <w:t xml:space="preserve">ность периодов </w:t>
            </w:r>
            <w:r>
              <w:rPr>
                <w:rFonts w:ascii="Courier New" w:hAnsi="Courier New" w:cs="Courier New"/>
                <w:sz w:val="20"/>
                <w:szCs w:val="20"/>
              </w:rPr>
              <w:br/>
              <w:t xml:space="preserve">непрерывного   </w:t>
            </w:r>
            <w:r>
              <w:rPr>
                <w:rFonts w:ascii="Courier New" w:hAnsi="Courier New" w:cs="Courier New"/>
                <w:sz w:val="20"/>
                <w:szCs w:val="20"/>
              </w:rPr>
              <w:br/>
              <w:t>облучения, мин.</w:t>
            </w:r>
          </w:p>
        </w:tc>
        <w:tc>
          <w:tcPr>
            <w:tcW w:w="26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Продолжительность</w:t>
            </w:r>
            <w:r>
              <w:rPr>
                <w:rFonts w:ascii="Courier New" w:hAnsi="Courier New" w:cs="Courier New"/>
                <w:sz w:val="20"/>
                <w:szCs w:val="20"/>
              </w:rPr>
              <w:br/>
              <w:t xml:space="preserve">   паузы, мин.   </w:t>
            </w:r>
          </w:p>
        </w:tc>
        <w:tc>
          <w:tcPr>
            <w:tcW w:w="23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Соотношение    </w:t>
            </w:r>
            <w:r>
              <w:rPr>
                <w:rFonts w:ascii="Courier New" w:hAnsi="Courier New" w:cs="Courier New"/>
                <w:sz w:val="20"/>
                <w:szCs w:val="20"/>
              </w:rPr>
              <w:br/>
              <w:t xml:space="preserve">продолжитель-  </w:t>
            </w:r>
            <w:r>
              <w:rPr>
                <w:rFonts w:ascii="Courier New" w:hAnsi="Courier New" w:cs="Courier New"/>
                <w:sz w:val="20"/>
                <w:szCs w:val="20"/>
              </w:rPr>
              <w:br/>
              <w:t>ности облучения</w:t>
            </w:r>
            <w:r>
              <w:rPr>
                <w:rFonts w:ascii="Courier New" w:hAnsi="Courier New" w:cs="Courier New"/>
                <w:sz w:val="20"/>
                <w:szCs w:val="20"/>
              </w:rPr>
              <w:br/>
              <w:t xml:space="preserve">и пауз         </w:t>
            </w:r>
          </w:p>
        </w:tc>
      </w:tr>
      <w:tr w:rsidR="00A47EF0">
        <w:tblPrEx>
          <w:tblCellMar>
            <w:top w:w="0" w:type="dxa"/>
            <w:bottom w:w="0" w:type="dxa"/>
          </w:tblCellMar>
        </w:tblPrEx>
        <w:trPr>
          <w:tblCellSpacing w:w="5" w:type="nil"/>
        </w:trPr>
        <w:tc>
          <w:tcPr>
            <w:tcW w:w="22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350     </w:t>
            </w:r>
          </w:p>
        </w:tc>
        <w:tc>
          <w:tcPr>
            <w:tcW w:w="23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20        </w:t>
            </w:r>
          </w:p>
        </w:tc>
        <w:tc>
          <w:tcPr>
            <w:tcW w:w="26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8       </w:t>
            </w:r>
          </w:p>
        </w:tc>
        <w:tc>
          <w:tcPr>
            <w:tcW w:w="23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2,5      </w:t>
            </w:r>
          </w:p>
        </w:tc>
      </w:tr>
      <w:tr w:rsidR="00A47EF0">
        <w:tblPrEx>
          <w:tblCellMar>
            <w:top w:w="0" w:type="dxa"/>
            <w:bottom w:w="0" w:type="dxa"/>
          </w:tblCellMar>
        </w:tblPrEx>
        <w:trPr>
          <w:tblCellSpacing w:w="5" w:type="nil"/>
        </w:trPr>
        <w:tc>
          <w:tcPr>
            <w:tcW w:w="22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700     </w:t>
            </w:r>
          </w:p>
        </w:tc>
        <w:tc>
          <w:tcPr>
            <w:tcW w:w="23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15        </w:t>
            </w:r>
          </w:p>
        </w:tc>
        <w:tc>
          <w:tcPr>
            <w:tcW w:w="26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10       </w:t>
            </w:r>
          </w:p>
        </w:tc>
        <w:tc>
          <w:tcPr>
            <w:tcW w:w="23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1,5      </w:t>
            </w:r>
          </w:p>
        </w:tc>
      </w:tr>
      <w:tr w:rsidR="00A47EF0">
        <w:tblPrEx>
          <w:tblCellMar>
            <w:top w:w="0" w:type="dxa"/>
            <w:bottom w:w="0" w:type="dxa"/>
          </w:tblCellMar>
        </w:tblPrEx>
        <w:trPr>
          <w:tblCellSpacing w:w="5" w:type="nil"/>
        </w:trPr>
        <w:tc>
          <w:tcPr>
            <w:tcW w:w="22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1050     </w:t>
            </w:r>
          </w:p>
        </w:tc>
        <w:tc>
          <w:tcPr>
            <w:tcW w:w="23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12        </w:t>
            </w:r>
          </w:p>
        </w:tc>
        <w:tc>
          <w:tcPr>
            <w:tcW w:w="26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12       </w:t>
            </w:r>
          </w:p>
        </w:tc>
        <w:tc>
          <w:tcPr>
            <w:tcW w:w="23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1,0      </w:t>
            </w:r>
          </w:p>
        </w:tc>
      </w:tr>
      <w:tr w:rsidR="00A47EF0">
        <w:tblPrEx>
          <w:tblCellMar>
            <w:top w:w="0" w:type="dxa"/>
            <w:bottom w:w="0" w:type="dxa"/>
          </w:tblCellMar>
        </w:tblPrEx>
        <w:trPr>
          <w:tblCellSpacing w:w="5" w:type="nil"/>
        </w:trPr>
        <w:tc>
          <w:tcPr>
            <w:tcW w:w="22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1400     </w:t>
            </w:r>
          </w:p>
        </w:tc>
        <w:tc>
          <w:tcPr>
            <w:tcW w:w="23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9        </w:t>
            </w:r>
          </w:p>
        </w:tc>
        <w:tc>
          <w:tcPr>
            <w:tcW w:w="26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13       </w:t>
            </w:r>
          </w:p>
        </w:tc>
        <w:tc>
          <w:tcPr>
            <w:tcW w:w="23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0,7      </w:t>
            </w:r>
          </w:p>
        </w:tc>
      </w:tr>
      <w:tr w:rsidR="00A47EF0">
        <w:tblPrEx>
          <w:tblCellMar>
            <w:top w:w="0" w:type="dxa"/>
            <w:bottom w:w="0" w:type="dxa"/>
          </w:tblCellMar>
        </w:tblPrEx>
        <w:trPr>
          <w:tblCellSpacing w:w="5" w:type="nil"/>
        </w:trPr>
        <w:tc>
          <w:tcPr>
            <w:tcW w:w="22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1750     </w:t>
            </w:r>
          </w:p>
        </w:tc>
        <w:tc>
          <w:tcPr>
            <w:tcW w:w="23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7        </w:t>
            </w:r>
          </w:p>
        </w:tc>
        <w:tc>
          <w:tcPr>
            <w:tcW w:w="26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14       </w:t>
            </w:r>
          </w:p>
        </w:tc>
        <w:tc>
          <w:tcPr>
            <w:tcW w:w="23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0,5      </w:t>
            </w:r>
          </w:p>
        </w:tc>
      </w:tr>
      <w:tr w:rsidR="00A47EF0">
        <w:tblPrEx>
          <w:tblCellMar>
            <w:top w:w="0" w:type="dxa"/>
            <w:bottom w:w="0" w:type="dxa"/>
          </w:tblCellMar>
        </w:tblPrEx>
        <w:trPr>
          <w:tblCellSpacing w:w="5" w:type="nil"/>
        </w:trPr>
        <w:tc>
          <w:tcPr>
            <w:tcW w:w="22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2100     </w:t>
            </w:r>
          </w:p>
        </w:tc>
        <w:tc>
          <w:tcPr>
            <w:tcW w:w="23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5        </w:t>
            </w:r>
          </w:p>
        </w:tc>
        <w:tc>
          <w:tcPr>
            <w:tcW w:w="26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15       </w:t>
            </w:r>
          </w:p>
        </w:tc>
        <w:tc>
          <w:tcPr>
            <w:tcW w:w="23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0,33     </w:t>
            </w:r>
          </w:p>
        </w:tc>
      </w:tr>
      <w:tr w:rsidR="00A47EF0">
        <w:tblPrEx>
          <w:tblCellMar>
            <w:top w:w="0" w:type="dxa"/>
            <w:bottom w:w="0" w:type="dxa"/>
          </w:tblCellMar>
        </w:tblPrEx>
        <w:trPr>
          <w:tblCellSpacing w:w="5" w:type="nil"/>
        </w:trPr>
        <w:tc>
          <w:tcPr>
            <w:tcW w:w="22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2450     </w:t>
            </w:r>
          </w:p>
        </w:tc>
        <w:tc>
          <w:tcPr>
            <w:tcW w:w="23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3,5      </w:t>
            </w:r>
          </w:p>
        </w:tc>
        <w:tc>
          <w:tcPr>
            <w:tcW w:w="26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12       </w:t>
            </w:r>
          </w:p>
        </w:tc>
        <w:tc>
          <w:tcPr>
            <w:tcW w:w="23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0,3      </w:t>
            </w:r>
          </w:p>
        </w:tc>
      </w:tr>
    </w:tbl>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Указанное предполагает применение спецодежды согласно ГОСТ ССБТ 12.4.176-89 "Одежда специальная для защиты от теплового излучения", ГОСТ ССБТ 12.4.045-87 "Костюмы мужские для защиты от повышенных температур" и использование средств коллективной защиты от инфракрасных излучений согласно ГОСТ ССБТ 12.4.123-83 "Средства коллективной защиты от инфракрасных излучений" (СИЗ предохраняют от острого локального поражения и лишь частично от общего перегревания).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Рекомендуется принимать на работу в нагревающей среде лиц не моложе 25 лет и не старше 40, обладающих тепловой устойчивостью не ниже средней, определяемой в соответствии с Методическими рекомендациями "Способы определения тепловой устойчивости рабочих" (N 10-11/114, 1988, Минздрав СССР).</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Доказано, что при работе в условиях нагревающего микроклимата класса 3.3 патологические состояния развиваются в среднем через 15,5 лет, а в условиях 3.4 - через 8 лет стажа работы.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Учитывая сложность реадаптации, дополнительный отпуск желателен, но не к основному, а вторым в году с использованием его для медицинской профилактики.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bookmarkStart w:id="120" w:name="Par4233"/>
      <w:bookmarkEnd w:id="120"/>
      <w:r>
        <w:rPr>
          <w:rFonts w:ascii="Calibri" w:hAnsi="Calibri" w:cs="Calibri"/>
        </w:rPr>
        <w:t>2. Защита временем при воздействии аэрозолей</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преимущественно фиброгенного действия (АПФД)</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Для оценки возможности продолжения работы в конкретных условиях труда, расчета допустимого стажа работы в этих условиях труда (для вновь принимаемых на работу) необходимо сопоставление фактических и контрольных уровней пылевой нагрузки </w:t>
      </w:r>
      <w:hyperlink w:anchor="Par4347" w:history="1">
        <w:r>
          <w:rPr>
            <w:rFonts w:ascii="Calibri" w:hAnsi="Calibri" w:cs="Calibri"/>
            <w:color w:val="0000FF"/>
          </w:rPr>
          <w:t>(раздел 4.4</w:t>
        </w:r>
      </w:hyperlink>
      <w:r>
        <w:rPr>
          <w:rFonts w:ascii="Calibri" w:hAnsi="Calibri" w:cs="Calibri"/>
        </w:rPr>
        <w:t xml:space="preserve"> настоящего документа).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В том случае, когда фактические ПН не превышают КПН, подтверждается возможность продолжения работы в тех же условиях.</w:t>
      </w:r>
    </w:p>
    <w:p w:rsidR="00A47EF0" w:rsidRDefault="00A47EF0">
      <w:pPr>
        <w:pStyle w:val="ConsPlusNonformat"/>
      </w:pPr>
      <w:r>
        <w:t xml:space="preserve">    2.3.  При  превышении  КПН  необходимо  рассчитать стаж работы</w:t>
      </w:r>
    </w:p>
    <w:p w:rsidR="00A47EF0" w:rsidRDefault="00A47EF0">
      <w:pPr>
        <w:pStyle w:val="ConsPlusNonformat"/>
      </w:pPr>
      <w:r>
        <w:t>(Т ),  при  котором  ПН  не  будет  превышать  КПН.  При  этом КПН</w:t>
      </w:r>
    </w:p>
    <w:p w:rsidR="00A47EF0" w:rsidRDefault="00A47EF0">
      <w:pPr>
        <w:pStyle w:val="ConsPlusNonformat"/>
      </w:pPr>
      <w:r>
        <w:t xml:space="preserve">  1</w:t>
      </w:r>
    </w:p>
    <w:p w:rsidR="00A47EF0" w:rsidRDefault="00A47EF0">
      <w:pPr>
        <w:pStyle w:val="ConsPlusNonformat"/>
      </w:pPr>
      <w:r>
        <w:t>рекомендуется определять за средний рабочий стаж, равный 25 годам.</w:t>
      </w:r>
    </w:p>
    <w:p w:rsidR="00A47EF0" w:rsidRDefault="00A47EF0">
      <w:pPr>
        <w:pStyle w:val="ConsPlusNonformat"/>
      </w:pPr>
      <w:r>
        <w:t>В тех случаях, когда продолжительность работы более 25 лет, расчет</w:t>
      </w:r>
    </w:p>
    <w:p w:rsidR="00A47EF0" w:rsidRDefault="00A47EF0">
      <w:pPr>
        <w:pStyle w:val="ConsPlusNonformat"/>
      </w:pPr>
      <w:r>
        <w:t>следует производить исходя из реального стажа работы.</w:t>
      </w:r>
    </w:p>
    <w:p w:rsidR="00A47EF0" w:rsidRDefault="00A47EF0">
      <w:pPr>
        <w:pStyle w:val="ConsPlusNonformat"/>
      </w:pPr>
    </w:p>
    <w:p w:rsidR="00A47EF0" w:rsidRDefault="00A47EF0">
      <w:pPr>
        <w:pStyle w:val="ConsPlusNonformat"/>
      </w:pPr>
      <w:r>
        <w:t xml:space="preserve">                                КПН</w:t>
      </w:r>
    </w:p>
    <w:p w:rsidR="00A47EF0" w:rsidRDefault="00A47EF0">
      <w:pPr>
        <w:pStyle w:val="ConsPlusNonformat"/>
      </w:pPr>
      <w:r>
        <w:t xml:space="preserve">                                   25</w:t>
      </w:r>
    </w:p>
    <w:p w:rsidR="00A47EF0" w:rsidRDefault="00A47EF0">
      <w:pPr>
        <w:pStyle w:val="ConsPlusNonformat"/>
      </w:pPr>
      <w:r>
        <w:t xml:space="preserve">                         Т  = ---------,</w:t>
      </w:r>
    </w:p>
    <w:p w:rsidR="00A47EF0" w:rsidRDefault="00A47EF0">
      <w:pPr>
        <w:pStyle w:val="ConsPlusNonformat"/>
      </w:pPr>
      <w:r>
        <w:t xml:space="preserve">                          1   К х N х Q</w:t>
      </w:r>
    </w:p>
    <w:p w:rsidR="00A47EF0" w:rsidRDefault="00A47EF0">
      <w:pPr>
        <w:pStyle w:val="ConsPlusNonformat"/>
      </w:pPr>
    </w:p>
    <w:p w:rsidR="00A47EF0" w:rsidRDefault="00A47EF0">
      <w:pPr>
        <w:pStyle w:val="ConsPlusNonformat"/>
      </w:pPr>
      <w:r>
        <w:t xml:space="preserve">    где:</w:t>
      </w:r>
    </w:p>
    <w:p w:rsidR="00A47EF0" w:rsidRDefault="00A47EF0">
      <w:pPr>
        <w:pStyle w:val="ConsPlusNonformat"/>
      </w:pPr>
      <w:r>
        <w:t xml:space="preserve">    Т  - допустимый стаж работы в данных условиях;</w:t>
      </w:r>
    </w:p>
    <w:p w:rsidR="00A47EF0" w:rsidRDefault="00A47EF0">
      <w:pPr>
        <w:pStyle w:val="ConsPlusNonformat"/>
      </w:pPr>
      <w:r>
        <w:t xml:space="preserve">     1</w:t>
      </w:r>
    </w:p>
    <w:p w:rsidR="00A47EF0" w:rsidRDefault="00A47EF0">
      <w:pPr>
        <w:pStyle w:val="ConsPlusNonformat"/>
      </w:pPr>
      <w:r>
        <w:t xml:space="preserve">    КПН    -  контрольная  пылевая  нагрузка  за  25  лет   работы</w:t>
      </w:r>
    </w:p>
    <w:p w:rsidR="00A47EF0" w:rsidRDefault="00A47EF0">
      <w:pPr>
        <w:pStyle w:val="ConsPlusNonformat"/>
      </w:pPr>
      <w:r>
        <w:t xml:space="preserve">       25</w:t>
      </w:r>
    </w:p>
    <w:p w:rsidR="00A47EF0" w:rsidRDefault="00A47EF0">
      <w:pPr>
        <w:pStyle w:val="ConsPlusNonformat"/>
      </w:pPr>
      <w:r>
        <w:t>в условиях соблюдения ПДК;</w:t>
      </w:r>
    </w:p>
    <w:p w:rsidR="00A47EF0" w:rsidRDefault="00A47EF0">
      <w:pPr>
        <w:pStyle w:val="ConsPlusNonformat"/>
      </w:pPr>
      <w:r>
        <w:t xml:space="preserve">    К - фактическая среднесменная концентрация пыли;</w:t>
      </w:r>
    </w:p>
    <w:p w:rsidR="00A47EF0" w:rsidRDefault="00A47EF0">
      <w:pPr>
        <w:pStyle w:val="ConsPlusNonformat"/>
      </w:pPr>
      <w:r>
        <w:t xml:space="preserve">    N - количество смен в календарном году;</w:t>
      </w:r>
    </w:p>
    <w:p w:rsidR="00A47EF0" w:rsidRDefault="00A47EF0">
      <w:pPr>
        <w:pStyle w:val="ConsPlusNonformat"/>
      </w:pPr>
      <w:r>
        <w:t xml:space="preserve">    Q - объем легочной вентиляции за смену.</w:t>
      </w:r>
    </w:p>
    <w:p w:rsidR="00A47EF0" w:rsidRDefault="00A47EF0">
      <w:pPr>
        <w:pStyle w:val="ConsPlusNonformat"/>
      </w:pPr>
      <w:r>
        <w:t xml:space="preserve">    При этом значение К принимается как средневзвешенная  величина</w:t>
      </w:r>
    </w:p>
    <w:p w:rsidR="00A47EF0" w:rsidRDefault="00A47EF0">
      <w:pPr>
        <w:pStyle w:val="ConsPlusNonformat"/>
      </w:pPr>
      <w:r>
        <w:t>за все периоды работы:</w:t>
      </w:r>
    </w:p>
    <w:p w:rsidR="00A47EF0" w:rsidRDefault="00A47EF0">
      <w:pPr>
        <w:pStyle w:val="ConsPlusNonformat"/>
      </w:pPr>
    </w:p>
    <w:p w:rsidR="00A47EF0" w:rsidRDefault="00A47EF0">
      <w:pPr>
        <w:pStyle w:val="ConsPlusNonformat"/>
      </w:pPr>
      <w:r>
        <w:t xml:space="preserve">                 К  х t  + К  х t  + ... + К  х t</w:t>
      </w:r>
    </w:p>
    <w:p w:rsidR="00A47EF0" w:rsidRDefault="00A47EF0">
      <w:pPr>
        <w:pStyle w:val="ConsPlusNonformat"/>
      </w:pPr>
      <w:r>
        <w:t xml:space="preserve">                  1    1    2    2          n    n</w:t>
      </w:r>
    </w:p>
    <w:p w:rsidR="00A47EF0" w:rsidRDefault="00A47EF0">
      <w:pPr>
        <w:pStyle w:val="ConsPlusNonformat"/>
      </w:pPr>
      <w:r>
        <w:t xml:space="preserve">             К = ---------------------------------,</w:t>
      </w:r>
    </w:p>
    <w:p w:rsidR="00A47EF0" w:rsidRDefault="00A47EF0">
      <w:pPr>
        <w:pStyle w:val="ConsPlusNonformat"/>
      </w:pPr>
      <w:r>
        <w:t xml:space="preserve">                             SUM t</w:t>
      </w:r>
    </w:p>
    <w:p w:rsidR="00A47EF0" w:rsidRDefault="00A47EF0">
      <w:pPr>
        <w:pStyle w:val="ConsPlusNonformat"/>
      </w:pPr>
    </w:p>
    <w:p w:rsidR="00A47EF0" w:rsidRDefault="00A47EF0">
      <w:pPr>
        <w:pStyle w:val="ConsPlusNonformat"/>
      </w:pPr>
      <w:r>
        <w:t xml:space="preserve">    где:</w:t>
      </w:r>
    </w:p>
    <w:p w:rsidR="00A47EF0" w:rsidRDefault="00A47EF0">
      <w:pPr>
        <w:pStyle w:val="ConsPlusNonformat"/>
      </w:pPr>
      <w:r>
        <w:t xml:space="preserve">    К  - К  - фактические среднесменные концентрации за  отдельные</w:t>
      </w:r>
    </w:p>
    <w:p w:rsidR="00A47EF0" w:rsidRDefault="00A47EF0">
      <w:pPr>
        <w:pStyle w:val="ConsPlusNonformat"/>
      </w:pPr>
      <w:r>
        <w:t xml:space="preserve">     1    n</w:t>
      </w:r>
    </w:p>
    <w:p w:rsidR="00A47EF0" w:rsidRDefault="00A47EF0">
      <w:pPr>
        <w:pStyle w:val="ConsPlusNonformat"/>
      </w:pPr>
      <w:r>
        <w:t>периоды работы;</w:t>
      </w:r>
    </w:p>
    <w:p w:rsidR="00A47EF0" w:rsidRDefault="00A47EF0">
      <w:pPr>
        <w:pStyle w:val="ConsPlusNonformat"/>
      </w:pPr>
      <w:r>
        <w:t xml:space="preserve">    t  - t   -  периоды  работы,  за  время   которых  фактические</w:t>
      </w:r>
    </w:p>
    <w:p w:rsidR="00A47EF0" w:rsidRDefault="00A47EF0">
      <w:pPr>
        <w:pStyle w:val="ConsPlusNonformat"/>
      </w:pPr>
      <w:r>
        <w:t xml:space="preserve">     1    n</w:t>
      </w:r>
    </w:p>
    <w:p w:rsidR="00A47EF0" w:rsidRDefault="00A47EF0">
      <w:pPr>
        <w:pStyle w:val="ConsPlusNonformat"/>
      </w:pPr>
      <w:r>
        <w:t>концентрации пыли были постоянны.</w:t>
      </w:r>
    </w:p>
    <w:p w:rsidR="00A47EF0" w:rsidRDefault="00A47EF0">
      <w:pPr>
        <w:pStyle w:val="ConsPlusNonformat"/>
      </w:pPr>
      <w:r>
        <w:t xml:space="preserve">    Величина Q рассчитывается аналогично значению К.</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2.4. В случае изменения уровней запыленности воздуха рабочей зоны или категории работ (объема легочной вентиляции за смену) фактическая пылевая нагрузка рассчитывается как сумма фактических пылевых нагрузок за каждый период, когда указанные показатели были постоянными. При расчете контрольной пылевой нагрузки также учитывается изменение категории работ в различные периоды времени </w:t>
      </w:r>
      <w:hyperlink w:anchor="Par7033" w:history="1">
        <w:r>
          <w:rPr>
            <w:rFonts w:ascii="Calibri" w:hAnsi="Calibri" w:cs="Calibri"/>
            <w:color w:val="0000FF"/>
          </w:rPr>
          <w:t>(Прилож. 17).</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3. Защита временем работающих при воздействии шума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Одним из наиболее эффективных способов снижения шумовой экспозиции является </w:t>
      </w:r>
      <w:r>
        <w:rPr>
          <w:rFonts w:ascii="Calibri" w:hAnsi="Calibri" w:cs="Calibri"/>
        </w:rPr>
        <w:lastRenderedPageBreak/>
        <w:t xml:space="preserve">введение перерывов, т.е. рационализация режимов труда в условиях воздействия интенсивного шума. Длительность дополнительных регламентированных перерывов устанавливается с учетом уровня шума, его спектра и средств индивидуальной защиты </w:t>
      </w:r>
      <w:hyperlink w:anchor="Par4283" w:history="1">
        <w:r>
          <w:rPr>
            <w:rFonts w:ascii="Calibri" w:hAnsi="Calibri" w:cs="Calibri"/>
            <w:color w:val="0000FF"/>
          </w:rPr>
          <w:t>(табл. П.7.3)</w:t>
        </w:r>
      </w:hyperlink>
      <w:r>
        <w:rPr>
          <w:rFonts w:ascii="Calibri" w:hAnsi="Calibri" w:cs="Calibri"/>
        </w:rPr>
        <w:t>. Для тех групп работников, где по условиям техники безопасности не допускается использование противошумов (прослушивание сигналов и т.п.), учитывается только уровень шума и его спектр.</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2"/>
        <w:rPr>
          <w:rFonts w:ascii="Calibri" w:hAnsi="Calibri" w:cs="Calibri"/>
        </w:rPr>
      </w:pPr>
      <w:r>
        <w:rPr>
          <w:rFonts w:ascii="Calibri" w:hAnsi="Calibri" w:cs="Calibri"/>
        </w:rPr>
        <w:t>Таблица П.7.3</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21" w:name="Par4283"/>
      <w:bookmarkEnd w:id="121"/>
      <w:r>
        <w:rPr>
          <w:rFonts w:ascii="Calibri" w:hAnsi="Calibri" w:cs="Calibri"/>
        </w:rPr>
        <w:t>РЕКОМЕНДУЕМАЯ ДЛИТЕЛЬНОСТЬ РЕГЛАМЕНТИРОВАННЫХ</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ДОПОЛНИТЕЛЬНЫХ ПЕРЕРЫВОВ В УСЛОВИЯХ ВОЗДЕЙСТВИЯ ШУМА, МИН.</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│Уровни звука│   Частотная    │   Работа без   │    Работа с     │</w:t>
      </w:r>
    </w:p>
    <w:p w:rsidR="00A47EF0" w:rsidRDefault="00A47EF0">
      <w:pPr>
        <w:pStyle w:val="ConsPlusCell"/>
        <w:rPr>
          <w:rFonts w:ascii="Courier New" w:hAnsi="Courier New" w:cs="Courier New"/>
          <w:sz w:val="20"/>
          <w:szCs w:val="20"/>
        </w:rPr>
      </w:pPr>
      <w:r>
        <w:rPr>
          <w:rFonts w:ascii="Courier New" w:hAnsi="Courier New" w:cs="Courier New"/>
          <w:sz w:val="20"/>
          <w:szCs w:val="20"/>
        </w:rPr>
        <w:t>│и валентные │характеристика  │  противошумов  │  противошумами  │</w:t>
      </w:r>
    </w:p>
    <w:p w:rsidR="00A47EF0" w:rsidRDefault="00A47EF0">
      <w:pPr>
        <w:pStyle w:val="ConsPlusCell"/>
        <w:rPr>
          <w:rFonts w:ascii="Courier New" w:hAnsi="Courier New" w:cs="Courier New"/>
          <w:sz w:val="20"/>
          <w:szCs w:val="20"/>
        </w:rPr>
      </w:pPr>
      <w:r>
        <w:rPr>
          <w:rFonts w:ascii="Courier New" w:hAnsi="Courier New" w:cs="Courier New"/>
          <w:sz w:val="20"/>
          <w:szCs w:val="20"/>
        </w:rPr>
        <w:t>│   уровни   │     шума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│звука, дБА, │                │До обе-│После   │До      │После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дБА       │                │денного│обеден- │обеден- │обеден- │</w:t>
      </w:r>
    </w:p>
    <w:p w:rsidR="00A47EF0" w:rsidRDefault="00A47EF0">
      <w:pPr>
        <w:pStyle w:val="ConsPlusCell"/>
        <w:rPr>
          <w:rFonts w:ascii="Courier New" w:hAnsi="Courier New" w:cs="Courier New"/>
          <w:sz w:val="20"/>
          <w:szCs w:val="20"/>
        </w:rPr>
      </w:pPr>
      <w:r>
        <w:rPr>
          <w:rFonts w:ascii="Courier New" w:hAnsi="Courier New" w:cs="Courier New"/>
          <w:sz w:val="20"/>
          <w:szCs w:val="20"/>
        </w:rPr>
        <w:t>│     экв.   │                │пере-  │ного    │ного    │ного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│рыва   │перерыва│перерыва│перерыва│</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│до 95       │низкочастотный  │  10   │   10   │    5   │    5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│среднечастотный │  10   │   10   │   10   │   10   │</w:t>
      </w:r>
    </w:p>
    <w:p w:rsidR="00A47EF0" w:rsidRDefault="00A47EF0">
      <w:pPr>
        <w:pStyle w:val="ConsPlusCell"/>
        <w:rPr>
          <w:rFonts w:ascii="Courier New" w:hAnsi="Courier New" w:cs="Courier New"/>
          <w:sz w:val="20"/>
          <w:szCs w:val="20"/>
        </w:rPr>
      </w:pPr>
      <w:r>
        <w:rPr>
          <w:rFonts w:ascii="Courier New" w:hAnsi="Courier New" w:cs="Courier New"/>
          <w:sz w:val="20"/>
          <w:szCs w:val="20"/>
        </w:rPr>
        <w:t>│            │высокочастотный │  15   │   15   │   10   │   10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│до 105      │низкочастотный  │  15   │   15   │   10   │   10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│среднечастотный │  15   │   15   │   10   │   10   │</w:t>
      </w:r>
    </w:p>
    <w:p w:rsidR="00A47EF0" w:rsidRDefault="00A47EF0">
      <w:pPr>
        <w:pStyle w:val="ConsPlusCell"/>
        <w:rPr>
          <w:rFonts w:ascii="Courier New" w:hAnsi="Courier New" w:cs="Courier New"/>
          <w:sz w:val="20"/>
          <w:szCs w:val="20"/>
        </w:rPr>
      </w:pPr>
      <w:r>
        <w:rPr>
          <w:rFonts w:ascii="Courier New" w:hAnsi="Courier New" w:cs="Courier New"/>
          <w:sz w:val="20"/>
          <w:szCs w:val="20"/>
        </w:rPr>
        <w:t>│            │высокочастотный │  20   │   20   │   10   │   10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│до 115      │низкочастотный  │  20   │   20   │   10   │   10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│среднечастотный │  20   │   20   │   10   │   10   │</w:t>
      </w:r>
    </w:p>
    <w:p w:rsidR="00A47EF0" w:rsidRDefault="00A47EF0">
      <w:pPr>
        <w:pStyle w:val="ConsPlusCell"/>
        <w:rPr>
          <w:rFonts w:ascii="Courier New" w:hAnsi="Courier New" w:cs="Courier New"/>
          <w:sz w:val="20"/>
          <w:szCs w:val="20"/>
        </w:rPr>
      </w:pPr>
      <w:r>
        <w:rPr>
          <w:rFonts w:ascii="Courier New" w:hAnsi="Courier New" w:cs="Courier New"/>
          <w:sz w:val="20"/>
          <w:szCs w:val="20"/>
        </w:rPr>
        <w:t>│            │высокочастотный │  25   │   25   │   15   │   15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│до 125      │низкочастотный  │  25   │   25   │   15   │   15   │</w:t>
      </w:r>
    </w:p>
    <w:p w:rsidR="00A47EF0" w:rsidRDefault="00A47EF0">
      <w:pPr>
        <w:pStyle w:val="ConsPlusCell"/>
        <w:rPr>
          <w:rFonts w:ascii="Courier New" w:hAnsi="Courier New" w:cs="Courier New"/>
          <w:sz w:val="20"/>
          <w:szCs w:val="20"/>
        </w:rPr>
      </w:pPr>
      <w:r>
        <w:rPr>
          <w:rFonts w:ascii="Courier New" w:hAnsi="Courier New" w:cs="Courier New"/>
          <w:sz w:val="20"/>
          <w:szCs w:val="20"/>
        </w:rPr>
        <w:t>│            │среднечастотный │  25   │   25   │   15   │   15   │</w:t>
      </w:r>
    </w:p>
    <w:p w:rsidR="00A47EF0" w:rsidRDefault="00A47EF0">
      <w:pPr>
        <w:pStyle w:val="ConsPlusCell"/>
        <w:rPr>
          <w:rFonts w:ascii="Courier New" w:hAnsi="Courier New" w:cs="Courier New"/>
          <w:sz w:val="20"/>
          <w:szCs w:val="20"/>
        </w:rPr>
      </w:pPr>
      <w:r>
        <w:rPr>
          <w:rFonts w:ascii="Courier New" w:hAnsi="Courier New" w:cs="Courier New"/>
          <w:sz w:val="20"/>
          <w:szCs w:val="20"/>
        </w:rPr>
        <w:t>│            │высокочастотный │  30   │   30   │   20   │   20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Длительность перерыва в случае воздействия импульсного шума должна быть такой же, как для постоянного шума с уровнем на 10 дБА выше импульсного. Например, для импульсного шума 105 дБА длительность перерывов должна быть такой же, как при постоянном шуме в 115 дБА.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Отдых в период регламентированных перерывов следует проводить в специально оборудованных помещениях. Во время обеденного перерыва работающие при воздействии повышенных уровней шума также должны находиться в оптимальных акустических условиях (при уровне звука не выше 50 дБА).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4. Защита временем работающих при воздействии</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локальной вибрации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 При использовании виброопасных ручных инструментов работы следует производить в соответствии с разработанными режимами труда, согласно которым суммарное время контакта с вибрацией в течение рабочей смены устанавливается в зависимости от величины превышения санитарных норм </w:t>
      </w:r>
      <w:hyperlink r:id="rId129" w:history="1">
        <w:r>
          <w:rPr>
            <w:rFonts w:ascii="Calibri" w:hAnsi="Calibri" w:cs="Calibri"/>
            <w:color w:val="0000FF"/>
          </w:rPr>
          <w:t>СН 2.2.4/2.1.8.566-96</w:t>
        </w:r>
      </w:hyperlink>
      <w:r>
        <w:rPr>
          <w:rFonts w:ascii="Calibri" w:hAnsi="Calibri" w:cs="Calibri"/>
        </w:rPr>
        <w:t xml:space="preserve"> "Производственная вибрация, вибрация в помещениях жилых и общественных зданий" </w:t>
      </w:r>
      <w:hyperlink w:anchor="Par4323" w:history="1">
        <w:r>
          <w:rPr>
            <w:rFonts w:ascii="Calibri" w:hAnsi="Calibri" w:cs="Calibri"/>
            <w:color w:val="0000FF"/>
          </w:rPr>
          <w:t>(табл. П.7.4)</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2"/>
        <w:rPr>
          <w:rFonts w:ascii="Calibri" w:hAnsi="Calibri" w:cs="Calibri"/>
        </w:rPr>
      </w:pPr>
      <w:r>
        <w:rPr>
          <w:rFonts w:ascii="Calibri" w:hAnsi="Calibri" w:cs="Calibri"/>
        </w:rPr>
        <w:t>Таблица П.7.4</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22" w:name="Par4323"/>
      <w:bookmarkEnd w:id="122"/>
      <w:r>
        <w:rPr>
          <w:rFonts w:ascii="Calibri" w:hAnsi="Calibri" w:cs="Calibri"/>
        </w:rPr>
        <w:lastRenderedPageBreak/>
        <w:t>ДОПУСТИМОЕ СУММАРНОЕ ЗА СМЕНУ ВРЕМЯ ДЕЙСТВИЯ</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ЛОКАЛЬНОЙ ВИБРАЦИИ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│Превышение ПДУ локальной вибрации│  Допустимое суммарное время  │</w:t>
      </w:r>
    </w:p>
    <w:p w:rsidR="00A47EF0" w:rsidRDefault="00A47EF0">
      <w:pPr>
        <w:pStyle w:val="ConsPlusCell"/>
        <w:rPr>
          <w:rFonts w:ascii="Courier New" w:hAnsi="Courier New" w:cs="Courier New"/>
          <w:sz w:val="20"/>
          <w:szCs w:val="20"/>
        </w:rPr>
      </w:pPr>
      <w:r>
        <w:rPr>
          <w:rFonts w:ascii="Courier New" w:hAnsi="Courier New" w:cs="Courier New"/>
          <w:sz w:val="20"/>
          <w:szCs w:val="20"/>
        </w:rPr>
        <w:t>├────────────────┬────────────────┤    воздействия локальной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дБ       │      раз       │   вибрации за смену, мин.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1,1       │              381             │</w:t>
      </w:r>
    </w:p>
    <w:p w:rsidR="00A47EF0" w:rsidRDefault="00A47EF0">
      <w:pPr>
        <w:pStyle w:val="ConsPlusCell"/>
        <w:rPr>
          <w:rFonts w:ascii="Courier New" w:hAnsi="Courier New" w:cs="Courier New"/>
          <w:sz w:val="20"/>
          <w:szCs w:val="20"/>
        </w:rPr>
      </w:pPr>
      <w:r>
        <w:rPr>
          <w:rFonts w:ascii="Courier New" w:hAnsi="Courier New" w:cs="Courier New"/>
          <w:sz w:val="20"/>
          <w:szCs w:val="20"/>
        </w:rPr>
        <w:t>│        2       │      1,25      │              302             │</w:t>
      </w:r>
    </w:p>
    <w:p w:rsidR="00A47EF0" w:rsidRDefault="00A47EF0">
      <w:pPr>
        <w:pStyle w:val="ConsPlusCell"/>
        <w:rPr>
          <w:rFonts w:ascii="Courier New" w:hAnsi="Courier New" w:cs="Courier New"/>
          <w:sz w:val="20"/>
          <w:szCs w:val="20"/>
        </w:rPr>
      </w:pPr>
      <w:r>
        <w:rPr>
          <w:rFonts w:ascii="Courier New" w:hAnsi="Courier New" w:cs="Courier New"/>
          <w:sz w:val="20"/>
          <w:szCs w:val="20"/>
        </w:rPr>
        <w:t>│        3       │      1,4       │              240             │</w:t>
      </w:r>
    </w:p>
    <w:p w:rsidR="00A47EF0" w:rsidRDefault="00A47EF0">
      <w:pPr>
        <w:pStyle w:val="ConsPlusCell"/>
        <w:rPr>
          <w:rFonts w:ascii="Courier New" w:hAnsi="Courier New" w:cs="Courier New"/>
          <w:sz w:val="20"/>
          <w:szCs w:val="20"/>
        </w:rPr>
      </w:pPr>
      <w:r>
        <w:rPr>
          <w:rFonts w:ascii="Courier New" w:hAnsi="Courier New" w:cs="Courier New"/>
          <w:sz w:val="20"/>
          <w:szCs w:val="20"/>
        </w:rPr>
        <w:t>│        4       │      1,6       │              191             │</w:t>
      </w:r>
    </w:p>
    <w:p w:rsidR="00A47EF0" w:rsidRDefault="00A47EF0">
      <w:pPr>
        <w:pStyle w:val="ConsPlusCell"/>
        <w:rPr>
          <w:rFonts w:ascii="Courier New" w:hAnsi="Courier New" w:cs="Courier New"/>
          <w:sz w:val="20"/>
          <w:szCs w:val="20"/>
        </w:rPr>
      </w:pPr>
      <w:r>
        <w:rPr>
          <w:rFonts w:ascii="Courier New" w:hAnsi="Courier New" w:cs="Courier New"/>
          <w:sz w:val="20"/>
          <w:szCs w:val="20"/>
        </w:rPr>
        <w:t>│        5       │      1,8       │              151             │</w:t>
      </w:r>
    </w:p>
    <w:p w:rsidR="00A47EF0" w:rsidRDefault="00A47EF0">
      <w:pPr>
        <w:pStyle w:val="ConsPlusCell"/>
        <w:rPr>
          <w:rFonts w:ascii="Courier New" w:hAnsi="Courier New" w:cs="Courier New"/>
          <w:sz w:val="20"/>
          <w:szCs w:val="20"/>
        </w:rPr>
      </w:pPr>
      <w:r>
        <w:rPr>
          <w:rFonts w:ascii="Courier New" w:hAnsi="Courier New" w:cs="Courier New"/>
          <w:sz w:val="20"/>
          <w:szCs w:val="20"/>
        </w:rPr>
        <w:t>│        6       │      2,0       │              120             │</w:t>
      </w:r>
    </w:p>
    <w:p w:rsidR="00A47EF0" w:rsidRDefault="00A47EF0">
      <w:pPr>
        <w:pStyle w:val="ConsPlusCell"/>
        <w:rPr>
          <w:rFonts w:ascii="Courier New" w:hAnsi="Courier New" w:cs="Courier New"/>
          <w:sz w:val="20"/>
          <w:szCs w:val="20"/>
        </w:rPr>
      </w:pPr>
      <w:r>
        <w:rPr>
          <w:rFonts w:ascii="Courier New" w:hAnsi="Courier New" w:cs="Courier New"/>
          <w:sz w:val="20"/>
          <w:szCs w:val="20"/>
        </w:rPr>
        <w:t>│        7       │      2,25      │               95             │</w:t>
      </w:r>
    </w:p>
    <w:p w:rsidR="00A47EF0" w:rsidRDefault="00A47EF0">
      <w:pPr>
        <w:pStyle w:val="ConsPlusCell"/>
        <w:rPr>
          <w:rFonts w:ascii="Courier New" w:hAnsi="Courier New" w:cs="Courier New"/>
          <w:sz w:val="20"/>
          <w:szCs w:val="20"/>
        </w:rPr>
      </w:pPr>
      <w:r>
        <w:rPr>
          <w:rFonts w:ascii="Courier New" w:hAnsi="Courier New" w:cs="Courier New"/>
          <w:sz w:val="20"/>
          <w:szCs w:val="20"/>
        </w:rPr>
        <w:t>│        8       │      2,5       │               76             │</w:t>
      </w:r>
    </w:p>
    <w:p w:rsidR="00A47EF0" w:rsidRDefault="00A47EF0">
      <w:pPr>
        <w:pStyle w:val="ConsPlusCell"/>
        <w:rPr>
          <w:rFonts w:ascii="Courier New" w:hAnsi="Courier New" w:cs="Courier New"/>
          <w:sz w:val="20"/>
          <w:szCs w:val="20"/>
        </w:rPr>
      </w:pPr>
      <w:r>
        <w:rPr>
          <w:rFonts w:ascii="Courier New" w:hAnsi="Courier New" w:cs="Courier New"/>
          <w:sz w:val="20"/>
          <w:szCs w:val="20"/>
        </w:rPr>
        <w:t>│        9       │      2,8       │               60             │</w:t>
      </w:r>
    </w:p>
    <w:p w:rsidR="00A47EF0" w:rsidRDefault="00A47EF0">
      <w:pPr>
        <w:pStyle w:val="ConsPlusCell"/>
        <w:rPr>
          <w:rFonts w:ascii="Courier New" w:hAnsi="Courier New" w:cs="Courier New"/>
          <w:sz w:val="20"/>
          <w:szCs w:val="20"/>
        </w:rPr>
      </w:pPr>
      <w:r>
        <w:rPr>
          <w:rFonts w:ascii="Courier New" w:hAnsi="Courier New" w:cs="Courier New"/>
          <w:sz w:val="20"/>
          <w:szCs w:val="20"/>
        </w:rPr>
        <w:t>│       10       │      3,2       │               48             │</w:t>
      </w:r>
    </w:p>
    <w:p w:rsidR="00A47EF0" w:rsidRDefault="00A47EF0">
      <w:pPr>
        <w:pStyle w:val="ConsPlusCell"/>
        <w:rPr>
          <w:rFonts w:ascii="Courier New" w:hAnsi="Courier New" w:cs="Courier New"/>
          <w:sz w:val="20"/>
          <w:szCs w:val="20"/>
        </w:rPr>
      </w:pPr>
      <w:r>
        <w:rPr>
          <w:rFonts w:ascii="Courier New" w:hAnsi="Courier New" w:cs="Courier New"/>
          <w:sz w:val="20"/>
          <w:szCs w:val="20"/>
        </w:rPr>
        <w:t>│       11       │      3,6       │               38             │</w:t>
      </w:r>
    </w:p>
    <w:p w:rsidR="00A47EF0" w:rsidRDefault="00A47EF0">
      <w:pPr>
        <w:pStyle w:val="ConsPlusCell"/>
        <w:rPr>
          <w:rFonts w:ascii="Courier New" w:hAnsi="Courier New" w:cs="Courier New"/>
          <w:sz w:val="20"/>
          <w:szCs w:val="20"/>
        </w:rPr>
      </w:pPr>
      <w:r>
        <w:rPr>
          <w:rFonts w:ascii="Courier New" w:hAnsi="Courier New" w:cs="Courier New"/>
          <w:sz w:val="20"/>
          <w:szCs w:val="20"/>
        </w:rPr>
        <w:t>│       12       │      4         │               30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4.2. Режимы труда следует разрабатывать в соответствии с методикой, указанной в </w:t>
      </w:r>
      <w:hyperlink r:id="rId130" w:history="1">
        <w:r>
          <w:rPr>
            <w:rFonts w:ascii="Calibri" w:hAnsi="Calibri" w:cs="Calibri"/>
            <w:color w:val="0000FF"/>
          </w:rPr>
          <w:t>прилож. 2</w:t>
        </w:r>
      </w:hyperlink>
      <w:r>
        <w:rPr>
          <w:rFonts w:ascii="Calibri" w:hAnsi="Calibri" w:cs="Calibri"/>
        </w:rPr>
        <w:t xml:space="preserve"> СанПиН 2.2.2.540-96 "Гигиенические требования к ручным инструментам и организации работ".</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 Регламентированные перерывы продолжительностью 20 - 30 мин., являющиеся составной частью режимов труда, устраиваются через 1 - 2 ч после начала смены и через 2 ч после обеденного перерыва (продолжительность которого должна быть не менее 40 мин.) и используются для активного отдыха, проведения специального комплекса производственной гимнастики, физиотерапевтических процедур.</w:t>
      </w:r>
    </w:p>
    <w:p w:rsidR="00A47EF0" w:rsidRDefault="00A47EF0">
      <w:pPr>
        <w:widowControl w:val="0"/>
        <w:autoSpaceDE w:val="0"/>
        <w:autoSpaceDN w:val="0"/>
        <w:adjustRightInd w:val="0"/>
        <w:spacing w:after="0" w:line="240" w:lineRule="auto"/>
        <w:ind w:firstLine="540"/>
        <w:jc w:val="both"/>
        <w:rPr>
          <w:rFonts w:ascii="Calibri" w:hAnsi="Calibri" w:cs="Calibri"/>
        </w:rPr>
      </w:pPr>
      <w:bookmarkStart w:id="123" w:name="Par4347"/>
      <w:bookmarkEnd w:id="123"/>
      <w:r>
        <w:rPr>
          <w:rFonts w:ascii="Calibri" w:hAnsi="Calibri" w:cs="Calibri"/>
        </w:rPr>
        <w:t>4.4. Время регламентированных перерывов включается в норму выработки, а режимы труда - в сменно-суточные задания.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 Запрещается проведение сверхурочных работ с виброопасными ручными инструментами.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5. Защита временем работающих при воздействии</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контактного ультразвука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При систематической работе с источниками контактного ультразвука в течение более 50% рабочего времени необходимо устраивать два регламентированных перерыва - десятиминутный перерыв за 1,0 - 1,5 ч до и пятнадцатиминутный перерыв через 1,5 - 2,0 ч после обеденного перерыва для проведения физиотерапевтических процедур (тепловых процедур, массажа, ультрафиолетового облучения), а также лечебной гимнастики, упражнений для глаз, витаминизации и т.п.</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Защита временем в зависимости от класса условий труда для других факторов в соответствии с </w:t>
      </w:r>
      <w:hyperlink w:anchor="Par59" w:history="1">
        <w:r>
          <w:rPr>
            <w:rFonts w:ascii="Calibri" w:hAnsi="Calibri" w:cs="Calibri"/>
            <w:color w:val="0000FF"/>
          </w:rPr>
          <w:t>п. 1.8</w:t>
        </w:r>
      </w:hyperlink>
      <w:r>
        <w:rPr>
          <w:rFonts w:ascii="Calibri" w:hAnsi="Calibri" w:cs="Calibri"/>
        </w:rPr>
        <w:t xml:space="preserve"> Руководства может быть рекомендована органами и учреждениями Федеральной службы по надзору в сфере защиты прав потребителей и благополучия человека.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8</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(справочное)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24" w:name="Par4365"/>
      <w:bookmarkEnd w:id="124"/>
      <w:r>
        <w:rPr>
          <w:rFonts w:ascii="Calibri" w:hAnsi="Calibri" w:cs="Calibri"/>
        </w:rPr>
        <w:t>ПЕРЕЧЕНЬ</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ФЕДЕРАЛЬНЫХ НОРМАТИВНЫХ И МЕТОДИЧЕСКИХ ДОКУМЕНТОВ</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ДЛЯ КОНТРОЛЯ ЗА ВРЕДНЫМИ ФАКТОРАМИ РАБОЧЕЙ СРЕДЫ</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И ТРУДОВОГО ПРОЦЕССА </w:t>
      </w:r>
      <w:hyperlink w:anchor="Par5151" w:history="1">
        <w:r>
          <w:rPr>
            <w:rFonts w:ascii="Calibri" w:hAnsi="Calibri" w:cs="Calibri"/>
            <w:color w:val="0000FF"/>
          </w:rPr>
          <w:t>&lt;*&gt;</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N   │Статус документа </w:t>
      </w:r>
      <w:hyperlink w:anchor="Par5151" w:history="1">
        <w:r>
          <w:rPr>
            <w:rFonts w:ascii="Courier New" w:hAnsi="Courier New" w:cs="Courier New"/>
            <w:color w:val="0000FF"/>
            <w:sz w:val="20"/>
            <w:szCs w:val="20"/>
          </w:rPr>
          <w:t>&lt;*&gt;</w:t>
        </w:r>
      </w:hyperlink>
      <w:r>
        <w:rPr>
          <w:rFonts w:ascii="Courier New" w:hAnsi="Courier New" w:cs="Courier New"/>
          <w:sz w:val="20"/>
          <w:szCs w:val="20"/>
        </w:rPr>
        <w:t xml:space="preserve"> │      Наименование документа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п/п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2           │                 3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Химический фактор, аэрозоли преимущественно         │</w:t>
      </w:r>
    </w:p>
    <w:p w:rsidR="00A47EF0" w:rsidRDefault="00A47EF0">
      <w:pPr>
        <w:pStyle w:val="ConsPlusCell"/>
        <w:rPr>
          <w:rFonts w:ascii="Courier New" w:hAnsi="Courier New" w:cs="Courier New"/>
          <w:sz w:val="20"/>
          <w:szCs w:val="20"/>
        </w:rPr>
      </w:pPr>
      <w:r>
        <w:rPr>
          <w:rFonts w:ascii="Courier New" w:hAnsi="Courier New" w:cs="Courier New"/>
          <w:sz w:val="20"/>
          <w:szCs w:val="20"/>
        </w:rPr>
        <w:t>│                    фиброгенного действия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1.1. Нормативные документы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│1.1.1 │</w:t>
      </w:r>
      <w:hyperlink r:id="rId131" w:history="1">
        <w:r>
          <w:rPr>
            <w:rFonts w:ascii="Courier New" w:hAnsi="Courier New" w:cs="Courier New"/>
            <w:color w:val="0000FF"/>
            <w:sz w:val="20"/>
            <w:szCs w:val="20"/>
          </w:rPr>
          <w:t>ГН 2.2.5.1313-03</w:t>
        </w:r>
      </w:hyperlink>
      <w:r>
        <w:rPr>
          <w:rFonts w:ascii="Courier New" w:hAnsi="Courier New" w:cs="Courier New"/>
          <w:sz w:val="20"/>
          <w:szCs w:val="20"/>
        </w:rPr>
        <w:t xml:space="preserve">     │Предельно допустимые концентрации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│(ПДК) вредных веществ в воздухе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КонсультантПлюс: примечание.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w:t>
      </w:r>
      <w:hyperlink r:id="rId132" w:history="1">
        <w:r>
          <w:rPr>
            <w:rFonts w:ascii="Courier New" w:hAnsi="Courier New" w:cs="Courier New"/>
            <w:color w:val="0000FF"/>
            <w:sz w:val="20"/>
            <w:szCs w:val="20"/>
          </w:rPr>
          <w:t>Постановление</w:t>
        </w:r>
      </w:hyperlink>
      <w:r>
        <w:rPr>
          <w:rFonts w:ascii="Courier New" w:hAnsi="Courier New" w:cs="Courier New"/>
          <w:sz w:val="20"/>
          <w:szCs w:val="20"/>
        </w:rPr>
        <w:t xml:space="preserve">  Главного  государственного санитарного врача РФ</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от   30.04.2003  N  72,  утвердившее  </w:t>
      </w:r>
      <w:hyperlink r:id="rId133" w:history="1">
        <w:r>
          <w:rPr>
            <w:rFonts w:ascii="Courier New" w:hAnsi="Courier New" w:cs="Courier New"/>
            <w:color w:val="0000FF"/>
            <w:sz w:val="20"/>
            <w:szCs w:val="20"/>
          </w:rPr>
          <w:t>Гигиенические  нормативы</w:t>
        </w:r>
      </w:hyperlink>
      <w:r>
        <w:rPr>
          <w:rFonts w:ascii="Courier New" w:hAnsi="Courier New" w:cs="Courier New"/>
          <w:sz w:val="20"/>
          <w:szCs w:val="20"/>
        </w:rPr>
        <w:t xml:space="preserve">  ГН</w:t>
      </w:r>
    </w:p>
    <w:p w:rsidR="00A47EF0" w:rsidRDefault="00A47EF0">
      <w:pPr>
        <w:pStyle w:val="ConsPlusCell"/>
        <w:rPr>
          <w:rFonts w:ascii="Courier New" w:hAnsi="Courier New" w:cs="Courier New"/>
          <w:sz w:val="20"/>
          <w:szCs w:val="20"/>
        </w:rPr>
      </w:pPr>
      <w:r>
        <w:rPr>
          <w:rFonts w:ascii="Courier New" w:hAnsi="Courier New" w:cs="Courier New"/>
          <w:sz w:val="20"/>
          <w:szCs w:val="20"/>
        </w:rPr>
        <w:t>2.2.5.1314-03,  утратило  силу  с  1  марта  2008  года  в связи с</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изданием </w:t>
      </w:r>
      <w:hyperlink r:id="rId134" w:history="1">
        <w:r>
          <w:rPr>
            <w:rFonts w:ascii="Courier New" w:hAnsi="Courier New" w:cs="Courier New"/>
            <w:color w:val="0000FF"/>
            <w:sz w:val="20"/>
            <w:szCs w:val="20"/>
          </w:rPr>
          <w:t>Постановления</w:t>
        </w:r>
      </w:hyperlink>
      <w:r>
        <w:rPr>
          <w:rFonts w:ascii="Courier New" w:hAnsi="Courier New" w:cs="Courier New"/>
          <w:sz w:val="20"/>
          <w:szCs w:val="20"/>
        </w:rPr>
        <w:t xml:space="preserve"> Главного государственного санитарного врача</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РФ  от  19.12.2007  N  89,  утвердившего  </w:t>
      </w:r>
      <w:hyperlink r:id="rId135" w:history="1">
        <w:r>
          <w:rPr>
            <w:rFonts w:ascii="Courier New" w:hAnsi="Courier New" w:cs="Courier New"/>
            <w:color w:val="0000FF"/>
            <w:sz w:val="20"/>
            <w:szCs w:val="20"/>
          </w:rPr>
          <w:t>Гигиенические  нормативы</w:t>
        </w:r>
      </w:hyperlink>
    </w:p>
    <w:p w:rsidR="00A47EF0" w:rsidRDefault="00A47EF0">
      <w:pPr>
        <w:pStyle w:val="ConsPlusCell"/>
        <w:rPr>
          <w:rFonts w:ascii="Courier New" w:hAnsi="Courier New" w:cs="Courier New"/>
          <w:sz w:val="20"/>
          <w:szCs w:val="20"/>
        </w:rPr>
      </w:pPr>
      <w:r>
        <w:rPr>
          <w:rFonts w:ascii="Courier New" w:hAnsi="Courier New" w:cs="Courier New"/>
          <w:sz w:val="20"/>
          <w:szCs w:val="20"/>
        </w:rPr>
        <w:t>"Ориентировочные  безопасные  уровни  воздействия  (ОБУВ)  вредных</w:t>
      </w:r>
    </w:p>
    <w:p w:rsidR="00A47EF0" w:rsidRDefault="00A47EF0">
      <w:pPr>
        <w:pStyle w:val="ConsPlusCell"/>
        <w:rPr>
          <w:rFonts w:ascii="Courier New" w:hAnsi="Courier New" w:cs="Courier New"/>
          <w:sz w:val="20"/>
          <w:szCs w:val="20"/>
        </w:rPr>
      </w:pPr>
      <w:r>
        <w:rPr>
          <w:rFonts w:ascii="Courier New" w:hAnsi="Courier New" w:cs="Courier New"/>
          <w:sz w:val="20"/>
          <w:szCs w:val="20"/>
        </w:rPr>
        <w:t>веществ в воздухе рабочей зоны" ГН 2.2.5.2308-07.</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│1.1.2 │</w:t>
      </w:r>
      <w:hyperlink r:id="rId136" w:history="1">
        <w:r>
          <w:rPr>
            <w:rFonts w:ascii="Courier New" w:hAnsi="Courier New" w:cs="Courier New"/>
            <w:color w:val="0000FF"/>
            <w:sz w:val="20"/>
            <w:szCs w:val="20"/>
          </w:rPr>
          <w:t>ГН 2.2.5.1314-03</w:t>
        </w:r>
      </w:hyperlink>
      <w:r>
        <w:rPr>
          <w:rFonts w:ascii="Courier New" w:hAnsi="Courier New" w:cs="Courier New"/>
          <w:sz w:val="20"/>
          <w:szCs w:val="20"/>
        </w:rPr>
        <w:t xml:space="preserve">     │Ориентировочные безопасные уровни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│воздействия (ОБУВ) вредных веществ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КонсультантПлюс: примечание.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w:t>
      </w:r>
      <w:hyperlink r:id="rId137" w:history="1">
        <w:r>
          <w:rPr>
            <w:rFonts w:ascii="Courier New" w:hAnsi="Courier New" w:cs="Courier New"/>
            <w:color w:val="0000FF"/>
            <w:sz w:val="20"/>
            <w:szCs w:val="20"/>
          </w:rPr>
          <w:t>Гигиенические    нормативы</w:t>
        </w:r>
      </w:hyperlink>
      <w:r>
        <w:rPr>
          <w:rFonts w:ascii="Courier New" w:hAnsi="Courier New" w:cs="Courier New"/>
          <w:sz w:val="20"/>
          <w:szCs w:val="20"/>
        </w:rPr>
        <w:t xml:space="preserve">    ГН    1.1.725-98,   утвержденные</w:t>
      </w:r>
    </w:p>
    <w:p w:rsidR="00A47EF0" w:rsidRDefault="00A47EF0">
      <w:pPr>
        <w:pStyle w:val="ConsPlusCell"/>
        <w:rPr>
          <w:rFonts w:ascii="Courier New" w:hAnsi="Courier New" w:cs="Courier New"/>
          <w:sz w:val="20"/>
          <w:szCs w:val="20"/>
        </w:rPr>
      </w:pPr>
      <w:r>
        <w:rPr>
          <w:rFonts w:ascii="Courier New" w:hAnsi="Courier New" w:cs="Courier New"/>
          <w:sz w:val="20"/>
          <w:szCs w:val="20"/>
        </w:rPr>
        <w:t>Постановлением  Главного  государственного санитарного врача РФ от</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23.12.1998  N  32,  утратили силу в связи с изданием </w:t>
      </w:r>
      <w:hyperlink r:id="rId138" w:history="1">
        <w:r>
          <w:rPr>
            <w:rFonts w:ascii="Courier New" w:hAnsi="Courier New" w:cs="Courier New"/>
            <w:color w:val="0000FF"/>
            <w:sz w:val="20"/>
            <w:szCs w:val="20"/>
          </w:rPr>
          <w:t>Постановления</w:t>
        </w:r>
      </w:hyperlink>
    </w:p>
    <w:p w:rsidR="00A47EF0" w:rsidRDefault="00A47EF0">
      <w:pPr>
        <w:pStyle w:val="ConsPlusCell"/>
        <w:rPr>
          <w:rFonts w:ascii="Courier New" w:hAnsi="Courier New" w:cs="Courier New"/>
          <w:sz w:val="20"/>
          <w:szCs w:val="20"/>
        </w:rPr>
      </w:pPr>
      <w:r>
        <w:rPr>
          <w:rFonts w:ascii="Courier New" w:hAnsi="Courier New" w:cs="Courier New"/>
          <w:sz w:val="20"/>
          <w:szCs w:val="20"/>
        </w:rPr>
        <w:t>Главного государственного санитарного врача РФ от 21.04.2008 N 28.</w:t>
      </w:r>
    </w:p>
    <w:p w:rsidR="00A47EF0" w:rsidRDefault="00A47EF0">
      <w:pPr>
        <w:pStyle w:val="ConsPlusCell"/>
        <w:rPr>
          <w:rFonts w:ascii="Courier New" w:hAnsi="Courier New" w:cs="Courier New"/>
          <w:sz w:val="20"/>
          <w:szCs w:val="20"/>
        </w:rPr>
      </w:pPr>
      <w:hyperlink r:id="rId139" w:history="1">
        <w:r>
          <w:rPr>
            <w:rFonts w:ascii="Courier New" w:hAnsi="Courier New" w:cs="Courier New"/>
            <w:color w:val="0000FF"/>
            <w:sz w:val="20"/>
            <w:szCs w:val="20"/>
          </w:rPr>
          <w:t>Постановлением</w:t>
        </w:r>
      </w:hyperlink>
      <w:r>
        <w:rPr>
          <w:rFonts w:ascii="Courier New" w:hAnsi="Courier New" w:cs="Courier New"/>
          <w:sz w:val="20"/>
          <w:szCs w:val="20"/>
        </w:rPr>
        <w:t xml:space="preserve">  Главного  государственного санитарного врача РФ от</w:t>
      </w:r>
    </w:p>
    <w:p w:rsidR="00A47EF0" w:rsidRDefault="00A47EF0">
      <w:pPr>
        <w:pStyle w:val="ConsPlusCell"/>
        <w:rPr>
          <w:rFonts w:ascii="Courier New" w:hAnsi="Courier New" w:cs="Courier New"/>
          <w:sz w:val="20"/>
          <w:szCs w:val="20"/>
        </w:rPr>
      </w:pPr>
      <w:r>
        <w:rPr>
          <w:rFonts w:ascii="Courier New" w:hAnsi="Courier New" w:cs="Courier New"/>
          <w:sz w:val="20"/>
          <w:szCs w:val="20"/>
        </w:rPr>
        <w:t>21.04.2008  N  27  с  28  июня  2008 года введен в действие СанПиН</w:t>
      </w:r>
    </w:p>
    <w:p w:rsidR="00A47EF0" w:rsidRDefault="00A47EF0">
      <w:pPr>
        <w:pStyle w:val="ConsPlusCell"/>
        <w:rPr>
          <w:rFonts w:ascii="Courier New" w:hAnsi="Courier New" w:cs="Courier New"/>
          <w:sz w:val="20"/>
          <w:szCs w:val="20"/>
        </w:rPr>
      </w:pPr>
      <w:hyperlink r:id="rId140" w:history="1">
        <w:r>
          <w:rPr>
            <w:rFonts w:ascii="Courier New" w:hAnsi="Courier New" w:cs="Courier New"/>
            <w:color w:val="0000FF"/>
            <w:sz w:val="20"/>
            <w:szCs w:val="20"/>
          </w:rPr>
          <w:t>1.2.2353-08</w:t>
        </w:r>
      </w:hyperlink>
      <w:r>
        <w:rPr>
          <w:rFonts w:ascii="Courier New" w:hAnsi="Courier New" w:cs="Courier New"/>
          <w:sz w:val="20"/>
          <w:szCs w:val="20"/>
        </w:rPr>
        <w:t xml:space="preserve">   "Канцерогенные   факторы  и  основные  требования  к</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профилактике канцерогенной опасности".</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│1.1.3 │</w:t>
      </w:r>
      <w:hyperlink r:id="rId141" w:history="1">
        <w:r>
          <w:rPr>
            <w:rFonts w:ascii="Courier New" w:hAnsi="Courier New" w:cs="Courier New"/>
            <w:color w:val="0000FF"/>
            <w:sz w:val="20"/>
            <w:szCs w:val="20"/>
          </w:rPr>
          <w:t>ГН 1.1.725-98</w:t>
        </w:r>
      </w:hyperlink>
      <w:r>
        <w:rPr>
          <w:rFonts w:ascii="Courier New" w:hAnsi="Courier New" w:cs="Courier New"/>
          <w:sz w:val="20"/>
          <w:szCs w:val="20"/>
        </w:rPr>
        <w:t xml:space="preserve">        │Перечень веществ, продуктов,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│производственных процессов, бытовых│</w:t>
      </w:r>
    </w:p>
    <w:p w:rsidR="00A47EF0" w:rsidRDefault="00A47EF0">
      <w:pPr>
        <w:pStyle w:val="ConsPlusCell"/>
        <w:rPr>
          <w:rFonts w:ascii="Courier New" w:hAnsi="Courier New" w:cs="Courier New"/>
          <w:sz w:val="20"/>
          <w:szCs w:val="20"/>
        </w:rPr>
      </w:pPr>
      <w:r>
        <w:rPr>
          <w:rFonts w:ascii="Courier New" w:hAnsi="Courier New" w:cs="Courier New"/>
          <w:sz w:val="20"/>
          <w:szCs w:val="20"/>
        </w:rPr>
        <w:t>│      │                     │и природных факторов, канцерогенных│</w:t>
      </w:r>
    </w:p>
    <w:p w:rsidR="00A47EF0" w:rsidRDefault="00A47EF0">
      <w:pPr>
        <w:pStyle w:val="ConsPlusCell"/>
        <w:rPr>
          <w:rFonts w:ascii="Courier New" w:hAnsi="Courier New" w:cs="Courier New"/>
          <w:sz w:val="20"/>
          <w:szCs w:val="20"/>
        </w:rPr>
      </w:pPr>
      <w:r>
        <w:rPr>
          <w:rFonts w:ascii="Courier New" w:hAnsi="Courier New" w:cs="Courier New"/>
          <w:sz w:val="20"/>
          <w:szCs w:val="20"/>
        </w:rPr>
        <w:t>│      │                     │для человека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│1.1.4 │</w:t>
      </w:r>
      <w:hyperlink r:id="rId142" w:history="1">
        <w:r>
          <w:rPr>
            <w:rFonts w:ascii="Courier New" w:hAnsi="Courier New" w:cs="Courier New"/>
            <w:color w:val="0000FF"/>
            <w:sz w:val="20"/>
            <w:szCs w:val="20"/>
          </w:rPr>
          <w:t>ГН 1.2.1841-04</w:t>
        </w:r>
      </w:hyperlink>
      <w:r>
        <w:rPr>
          <w:rFonts w:ascii="Courier New" w:hAnsi="Courier New" w:cs="Courier New"/>
          <w:sz w:val="20"/>
          <w:szCs w:val="20"/>
        </w:rPr>
        <w:t xml:space="preserve">       │Дополнения и изменения N 1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                     │ГН 1.1.725-98.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│Перечень веществ, продуктов,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│производственных процессов, бытовых│</w:t>
      </w:r>
    </w:p>
    <w:p w:rsidR="00A47EF0" w:rsidRDefault="00A47EF0">
      <w:pPr>
        <w:pStyle w:val="ConsPlusCell"/>
        <w:rPr>
          <w:rFonts w:ascii="Courier New" w:hAnsi="Courier New" w:cs="Courier New"/>
          <w:sz w:val="20"/>
          <w:szCs w:val="20"/>
        </w:rPr>
      </w:pPr>
      <w:r>
        <w:rPr>
          <w:rFonts w:ascii="Courier New" w:hAnsi="Courier New" w:cs="Courier New"/>
          <w:sz w:val="20"/>
          <w:szCs w:val="20"/>
        </w:rPr>
        <w:t>│      │                     │и природных факторов, канцерогенных│</w:t>
      </w:r>
    </w:p>
    <w:p w:rsidR="00A47EF0" w:rsidRDefault="00A47EF0">
      <w:pPr>
        <w:pStyle w:val="ConsPlusCell"/>
        <w:rPr>
          <w:rFonts w:ascii="Courier New" w:hAnsi="Courier New" w:cs="Courier New"/>
          <w:sz w:val="20"/>
          <w:szCs w:val="20"/>
        </w:rPr>
      </w:pPr>
      <w:r>
        <w:rPr>
          <w:rFonts w:ascii="Courier New" w:hAnsi="Courier New" w:cs="Courier New"/>
          <w:sz w:val="20"/>
          <w:szCs w:val="20"/>
        </w:rPr>
        <w:t>│      │                     │для человека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│1.1.5 │</w:t>
      </w:r>
      <w:hyperlink r:id="rId143" w:history="1">
        <w:r>
          <w:rPr>
            <w:rFonts w:ascii="Courier New" w:hAnsi="Courier New" w:cs="Courier New"/>
            <w:color w:val="0000FF"/>
            <w:sz w:val="20"/>
            <w:szCs w:val="20"/>
          </w:rPr>
          <w:t>ГН 2.2.5.563-96</w:t>
        </w:r>
      </w:hyperlink>
      <w:r>
        <w:rPr>
          <w:rFonts w:ascii="Courier New" w:hAnsi="Courier New" w:cs="Courier New"/>
          <w:sz w:val="20"/>
          <w:szCs w:val="20"/>
        </w:rPr>
        <w:t xml:space="preserve">      │Предельно допустимые уровни (ПДУ)  │</w:t>
      </w:r>
    </w:p>
    <w:p w:rsidR="00A47EF0" w:rsidRDefault="00A47EF0">
      <w:pPr>
        <w:pStyle w:val="ConsPlusCell"/>
        <w:rPr>
          <w:rFonts w:ascii="Courier New" w:hAnsi="Courier New" w:cs="Courier New"/>
          <w:sz w:val="20"/>
          <w:szCs w:val="20"/>
        </w:rPr>
      </w:pPr>
      <w:r>
        <w:rPr>
          <w:rFonts w:ascii="Courier New" w:hAnsi="Courier New" w:cs="Courier New"/>
          <w:sz w:val="20"/>
          <w:szCs w:val="20"/>
        </w:rPr>
        <w:t>│      │                     │загрязнения кожных покровов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│вредными веществами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1.2. Методические документы на методы контроля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КонсультантПлюс: примечание.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В официальном тексте  документа,  видимо,  допущена  опечатка:</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имеется   в   виду   </w:t>
      </w:r>
      <w:hyperlink w:anchor="Par5161" w:history="1">
        <w:r>
          <w:rPr>
            <w:rFonts w:ascii="Courier New" w:hAnsi="Courier New" w:cs="Courier New"/>
            <w:color w:val="0000FF"/>
            <w:sz w:val="20"/>
            <w:szCs w:val="20"/>
          </w:rPr>
          <w:t>Приложение  9</w:t>
        </w:r>
      </w:hyperlink>
      <w:r>
        <w:rPr>
          <w:rFonts w:ascii="Courier New" w:hAnsi="Courier New" w:cs="Courier New"/>
          <w:sz w:val="20"/>
          <w:szCs w:val="20"/>
        </w:rPr>
        <w:t xml:space="preserve">   настоящего   Руководства,   а</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не Приложение 8.</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│1.2.1 │</w:t>
      </w:r>
      <w:hyperlink w:anchor="Par5161" w:history="1">
        <w:r>
          <w:rPr>
            <w:rFonts w:ascii="Courier New" w:hAnsi="Courier New" w:cs="Courier New"/>
            <w:color w:val="0000FF"/>
            <w:sz w:val="20"/>
            <w:szCs w:val="20"/>
          </w:rPr>
          <w:t>Прилож. 8</w:t>
        </w:r>
      </w:hyperlink>
      <w:r>
        <w:rPr>
          <w:rFonts w:ascii="Courier New" w:hAnsi="Courier New" w:cs="Courier New"/>
          <w:sz w:val="20"/>
          <w:szCs w:val="20"/>
        </w:rPr>
        <w:t xml:space="preserve">            │Требования к контролю содержания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│вредных веществ в воздухе рабочей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│1.2.2 │МУ N 1611-77-1719-77.│Методические указания по опреде-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1981             │лению вредных веществ в воздухе.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│Вып. 1 - 5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│1.2.3 │МУ N 2562-82-2603-82.│Методические указания по измерению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1982             │концентраций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Вып. 6 - 7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│1.2.4 │МУ N 2742-83-2778-83.│Методические указания по измерению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1983             │концентраций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(переработан-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│ные технические условия). Вып. 8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│1.2.5 │МУ N 4161-86-4203-86.│Методические указания по измерению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1986             │концентраций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(переработан-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│ные технические условия). Вып. 9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│1.2.6 │МУ N 4564-88-4605-88.│Методические указания по измерению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1988             │концентраций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(переработан-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│ные и дополненные технические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│условия). Вып. 10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│1.2.7 │МУ N 5809-91-5871-91.│Методические указания по измерению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1992             │концентраций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│(переработанные и дополненные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│технические условия). Вып. 11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│1.2.8 │МУ N 5872-91-5939-91.│Методические указания по измерению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1994             │концентраций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│(переработанные и дополненные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│Методические указания). Вып. 12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│1.2.9 │МУ N 1452-76-1495-76,│Методические указания по измерению │</w:t>
      </w:r>
    </w:p>
    <w:p w:rsidR="00A47EF0" w:rsidRDefault="00A47EF0">
      <w:pPr>
        <w:pStyle w:val="ConsPlusCell"/>
        <w:rPr>
          <w:rFonts w:ascii="Courier New" w:hAnsi="Courier New" w:cs="Courier New"/>
          <w:sz w:val="20"/>
          <w:szCs w:val="20"/>
        </w:rPr>
      </w:pPr>
      <w:r>
        <w:rPr>
          <w:rFonts w:ascii="Courier New" w:hAnsi="Courier New" w:cs="Courier New"/>
          <w:sz w:val="20"/>
          <w:szCs w:val="20"/>
        </w:rPr>
        <w:t>│      │N 166-77. М., 1979   │концентраций вредных веществ в воз-│</w:t>
      </w:r>
    </w:p>
    <w:p w:rsidR="00A47EF0" w:rsidRDefault="00A47EF0">
      <w:pPr>
        <w:pStyle w:val="ConsPlusCell"/>
        <w:rPr>
          <w:rFonts w:ascii="Courier New" w:hAnsi="Courier New" w:cs="Courier New"/>
          <w:sz w:val="20"/>
          <w:szCs w:val="20"/>
        </w:rPr>
      </w:pPr>
      <w:r>
        <w:rPr>
          <w:rFonts w:ascii="Courier New" w:hAnsi="Courier New" w:cs="Courier New"/>
          <w:sz w:val="20"/>
          <w:szCs w:val="20"/>
        </w:rPr>
        <w:t>│      │                     │духе рабочей зоны (переработанные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│и дополненные). Вып. 13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│1.2.10│МУ N 1572-77-1598-77.│Методические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1979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Вып. 14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│1.2.11│МУ N 1985-79-2030-79.│Методические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1979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Вып. 15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│1.2.12│МУ N 2211-80-2252-80.│Методические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1980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Вып. 16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│1.2.13│МУ N 2304-81-2347-81.│Методические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1981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Вып. 17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│1.2.14│МУ N 2694-83-2740-83.│Методические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│М., 1983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Вып. 18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│1.2.15│МУ N 2877-83-2918-83.│Методические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1984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Вып. 19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│1.2.16│МУ N 3101-84-3137-84.│Методические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1984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Вып. 20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│1.2.17│МУ N 3943-85-3999а-  │Методические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│85. М., 1986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Вып. 21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│1.2.18│МУ N 4204-86-4213-86;│Методические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│N 4290-4318-87.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1987             │воздухе рабочей зоны. Вып. 21/1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│1.2.19│МУ N 4469-87-4536-87.│Методические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1988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Вып. 22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│1.2.20│МУ N 4441-87-4465-87.│Методические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1988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Вып. 22/1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│1.2.21│МУ N 4727-88-4782-88.│Методические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1988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Вып. 23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│1.2.22│МУ N 4784-88-4826-88.│Методические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1988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Вып. 23/1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│1.2.23│МУ N 4827-88-4894-88.│Методические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1988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Вып. 24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│1.2.24│МУ N 4895-88-4939-88.│Методические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1988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Вып. 25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│1.2.25│МУ N 5062-89-5104-89.│Методические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1992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Вып. 26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│1.2.26│МУ N 5208-90-5262-90.│Методические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│Ч. 1;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│N 5263-90-5307-90.   │воздухе рабочей зоны. Вып. 27      │</w:t>
      </w:r>
    </w:p>
    <w:p w:rsidR="00A47EF0" w:rsidRDefault="00A47EF0">
      <w:pPr>
        <w:pStyle w:val="ConsPlusCell"/>
        <w:rPr>
          <w:rFonts w:ascii="Courier New" w:hAnsi="Courier New" w:cs="Courier New"/>
          <w:sz w:val="20"/>
          <w:szCs w:val="20"/>
        </w:rPr>
      </w:pPr>
      <w:r>
        <w:rPr>
          <w:rFonts w:ascii="Courier New" w:hAnsi="Courier New" w:cs="Courier New"/>
          <w:sz w:val="20"/>
          <w:szCs w:val="20"/>
        </w:rPr>
        <w:t>│      │Ч. 2. М., 1992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│1.2.27│МУ N 5940-91-6023-91.│Методические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1993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Вып. 28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│1.2.28│</w:t>
      </w:r>
      <w:hyperlink r:id="rId144" w:history="1">
        <w:r>
          <w:rPr>
            <w:rFonts w:ascii="Courier New" w:hAnsi="Courier New" w:cs="Courier New"/>
            <w:color w:val="0000FF"/>
            <w:sz w:val="20"/>
            <w:szCs w:val="20"/>
          </w:rPr>
          <w:t>МУК 4.1.100-96</w:t>
        </w:r>
      </w:hyperlink>
      <w:r>
        <w:rPr>
          <w:rFonts w:ascii="Courier New" w:hAnsi="Courier New" w:cs="Courier New"/>
          <w:sz w:val="20"/>
          <w:szCs w:val="20"/>
        </w:rPr>
        <w:t xml:space="preserve"> -     │Измерение концентраций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145" w:history="1">
        <w:r>
          <w:rPr>
            <w:rFonts w:ascii="Courier New" w:hAnsi="Courier New" w:cs="Courier New"/>
            <w:color w:val="0000FF"/>
            <w:sz w:val="20"/>
            <w:szCs w:val="20"/>
          </w:rPr>
          <w:t>МУК 4.1.197-96</w:t>
        </w:r>
      </w:hyperlink>
      <w:r>
        <w:rPr>
          <w:rFonts w:ascii="Courier New" w:hAnsi="Courier New" w:cs="Courier New"/>
          <w:sz w:val="20"/>
          <w:szCs w:val="20"/>
        </w:rPr>
        <w:t xml:space="preserve">       │веществ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│Сб. 29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│1.2.29│</w:t>
      </w:r>
      <w:hyperlink r:id="rId146" w:history="1">
        <w:r>
          <w:rPr>
            <w:rFonts w:ascii="Courier New" w:hAnsi="Courier New" w:cs="Courier New"/>
            <w:color w:val="0000FF"/>
            <w:sz w:val="20"/>
            <w:szCs w:val="20"/>
          </w:rPr>
          <w:t>МУК 4.1.198-96</w:t>
        </w:r>
      </w:hyperlink>
      <w:r>
        <w:rPr>
          <w:rFonts w:ascii="Courier New" w:hAnsi="Courier New" w:cs="Courier New"/>
          <w:sz w:val="20"/>
          <w:szCs w:val="20"/>
        </w:rPr>
        <w:t xml:space="preserve"> -     │Измерение концентраций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147" w:history="1">
        <w:r>
          <w:rPr>
            <w:rFonts w:ascii="Courier New" w:hAnsi="Courier New" w:cs="Courier New"/>
            <w:color w:val="0000FF"/>
            <w:sz w:val="20"/>
            <w:szCs w:val="20"/>
          </w:rPr>
          <w:t>МУК 4.1.271-96</w:t>
        </w:r>
      </w:hyperlink>
      <w:r>
        <w:rPr>
          <w:rFonts w:ascii="Courier New" w:hAnsi="Courier New" w:cs="Courier New"/>
          <w:sz w:val="20"/>
          <w:szCs w:val="20"/>
        </w:rPr>
        <w:t xml:space="preserve">       │веществ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│Сб. 30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│1.2.30│МУК 4.1.272-96 -     │Измерение концентраций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│МУК 4.1.340-96       │веществ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│Сб. 31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│1.2.31│МУК 4.1.341-96 -     │Измерение концентраций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│МУК 4.1.405-96       │веществ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│Сб. 32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│1.2.32│МУК 4.1.406-96 -     │Измерение концентраций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│МУК 4.1.465-96       │веществ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│Сб. 33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│1.2.33│МУК 4.1.466-96 -     │Измерение концентраций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│МУК 4.1.539-96       │веществ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│Сб. 34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КонсультантПлюс: примечание.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В  официальном  тексте  документа,  видимо, допущена опечатка:</w:t>
      </w:r>
    </w:p>
    <w:p w:rsidR="00A47EF0" w:rsidRDefault="00A47EF0">
      <w:pPr>
        <w:pStyle w:val="ConsPlusCell"/>
        <w:rPr>
          <w:rFonts w:ascii="Courier New" w:hAnsi="Courier New" w:cs="Courier New"/>
          <w:sz w:val="20"/>
          <w:szCs w:val="20"/>
        </w:rPr>
      </w:pPr>
      <w:r>
        <w:rPr>
          <w:rFonts w:ascii="Courier New" w:hAnsi="Courier New" w:cs="Courier New"/>
          <w:sz w:val="20"/>
          <w:szCs w:val="20"/>
        </w:rPr>
        <w:t>имеются  в  виду  Методические  указания  МУК 4.1.878-99, а не МУК</w:t>
      </w:r>
    </w:p>
    <w:p w:rsidR="00A47EF0" w:rsidRDefault="00A47EF0">
      <w:pPr>
        <w:pStyle w:val="ConsPlusCell"/>
        <w:rPr>
          <w:rFonts w:ascii="Courier New" w:hAnsi="Courier New" w:cs="Courier New"/>
          <w:sz w:val="20"/>
          <w:szCs w:val="20"/>
        </w:rPr>
      </w:pPr>
      <w:r>
        <w:rPr>
          <w:rFonts w:ascii="Courier New" w:hAnsi="Courier New" w:cs="Courier New"/>
          <w:sz w:val="20"/>
          <w:szCs w:val="20"/>
        </w:rPr>
        <w:t>4.1.879-99.</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│1.2.34│</w:t>
      </w:r>
      <w:hyperlink r:id="rId148" w:history="1">
        <w:r>
          <w:rPr>
            <w:rFonts w:ascii="Courier New" w:hAnsi="Courier New" w:cs="Courier New"/>
            <w:color w:val="0000FF"/>
            <w:sz w:val="20"/>
            <w:szCs w:val="20"/>
          </w:rPr>
          <w:t>МУК 4.1.803-99</w:t>
        </w:r>
      </w:hyperlink>
      <w:r>
        <w:rPr>
          <w:rFonts w:ascii="Courier New" w:hAnsi="Courier New" w:cs="Courier New"/>
          <w:sz w:val="20"/>
          <w:szCs w:val="20"/>
        </w:rPr>
        <w:t xml:space="preserve"> -     │Методические указания по измерению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149" w:history="1">
        <w:r>
          <w:rPr>
            <w:rFonts w:ascii="Courier New" w:hAnsi="Courier New" w:cs="Courier New"/>
            <w:color w:val="0000FF"/>
            <w:sz w:val="20"/>
            <w:szCs w:val="20"/>
          </w:rPr>
          <w:t>МУК 4.1.879-99</w:t>
        </w:r>
      </w:hyperlink>
      <w:r>
        <w:rPr>
          <w:rFonts w:ascii="Courier New" w:hAnsi="Courier New" w:cs="Courier New"/>
          <w:sz w:val="20"/>
          <w:szCs w:val="20"/>
        </w:rPr>
        <w:t xml:space="preserve">       │концентраций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Вып. 35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│1.2.35│</w:t>
      </w:r>
      <w:hyperlink r:id="rId150" w:history="1">
        <w:r>
          <w:rPr>
            <w:rFonts w:ascii="Courier New" w:hAnsi="Courier New" w:cs="Courier New"/>
            <w:color w:val="0000FF"/>
            <w:sz w:val="20"/>
            <w:szCs w:val="20"/>
          </w:rPr>
          <w:t>МУК 4.1.879-99</w:t>
        </w:r>
      </w:hyperlink>
      <w:r>
        <w:rPr>
          <w:rFonts w:ascii="Courier New" w:hAnsi="Courier New" w:cs="Courier New"/>
          <w:sz w:val="20"/>
          <w:szCs w:val="20"/>
        </w:rPr>
        <w:t xml:space="preserve"> -     │Методические указания по измерению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151" w:history="1">
        <w:r>
          <w:rPr>
            <w:rFonts w:ascii="Courier New" w:hAnsi="Courier New" w:cs="Courier New"/>
            <w:color w:val="0000FF"/>
            <w:sz w:val="20"/>
            <w:szCs w:val="20"/>
          </w:rPr>
          <w:t>МУК 4.1.956-99</w:t>
        </w:r>
      </w:hyperlink>
      <w:r>
        <w:rPr>
          <w:rFonts w:ascii="Courier New" w:hAnsi="Courier New" w:cs="Courier New"/>
          <w:sz w:val="20"/>
          <w:szCs w:val="20"/>
        </w:rPr>
        <w:t xml:space="preserve">       │концентраций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Вып. 36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│1.2.36│</w:t>
      </w:r>
      <w:hyperlink r:id="rId152" w:history="1">
        <w:r>
          <w:rPr>
            <w:rFonts w:ascii="Courier New" w:hAnsi="Courier New" w:cs="Courier New"/>
            <w:color w:val="0000FF"/>
            <w:sz w:val="20"/>
            <w:szCs w:val="20"/>
          </w:rPr>
          <w:t>МУК 4.1.1519-03</w:t>
        </w:r>
      </w:hyperlink>
      <w:r>
        <w:rPr>
          <w:rFonts w:ascii="Courier New" w:hAnsi="Courier New" w:cs="Courier New"/>
          <w:sz w:val="20"/>
          <w:szCs w:val="20"/>
        </w:rPr>
        <w:t xml:space="preserve"> -    │Измерение концентраций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153" w:history="1">
        <w:r>
          <w:rPr>
            <w:rFonts w:ascii="Courier New" w:hAnsi="Courier New" w:cs="Courier New"/>
            <w:color w:val="0000FF"/>
            <w:sz w:val="20"/>
            <w:szCs w:val="20"/>
          </w:rPr>
          <w:t>МУК 4.1.1574-03</w:t>
        </w:r>
      </w:hyperlink>
      <w:r>
        <w:rPr>
          <w:rFonts w:ascii="Courier New" w:hAnsi="Courier New" w:cs="Courier New"/>
          <w:sz w:val="20"/>
          <w:szCs w:val="20"/>
        </w:rPr>
        <w:t xml:space="preserve">      │веществ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│Вып. 37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│1.2.37│</w:t>
      </w:r>
      <w:hyperlink r:id="rId154" w:history="1">
        <w:r>
          <w:rPr>
            <w:rFonts w:ascii="Courier New" w:hAnsi="Courier New" w:cs="Courier New"/>
            <w:color w:val="0000FF"/>
            <w:sz w:val="20"/>
            <w:szCs w:val="20"/>
          </w:rPr>
          <w:t>МУК 4.1.1575-03</w:t>
        </w:r>
      </w:hyperlink>
      <w:r>
        <w:rPr>
          <w:rFonts w:ascii="Courier New" w:hAnsi="Courier New" w:cs="Courier New"/>
          <w:sz w:val="20"/>
          <w:szCs w:val="20"/>
        </w:rPr>
        <w:t xml:space="preserve"> -    │Измерение концентраций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155" w:history="1">
        <w:r>
          <w:rPr>
            <w:rFonts w:ascii="Courier New" w:hAnsi="Courier New" w:cs="Courier New"/>
            <w:color w:val="0000FF"/>
            <w:sz w:val="20"/>
            <w:szCs w:val="20"/>
          </w:rPr>
          <w:t>МУК 4.1.1614-03</w:t>
        </w:r>
      </w:hyperlink>
      <w:r>
        <w:rPr>
          <w:rFonts w:ascii="Courier New" w:hAnsi="Courier New" w:cs="Courier New"/>
          <w:sz w:val="20"/>
          <w:szCs w:val="20"/>
        </w:rPr>
        <w:t xml:space="preserve">      │веществ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│Вып. 38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│1.2.38│</w:t>
      </w:r>
      <w:hyperlink r:id="rId156" w:history="1">
        <w:r>
          <w:rPr>
            <w:rFonts w:ascii="Courier New" w:hAnsi="Courier New" w:cs="Courier New"/>
            <w:color w:val="0000FF"/>
            <w:sz w:val="20"/>
            <w:szCs w:val="20"/>
          </w:rPr>
          <w:t>МУК 4.1.1296-03</w:t>
        </w:r>
      </w:hyperlink>
      <w:r>
        <w:rPr>
          <w:rFonts w:ascii="Courier New" w:hAnsi="Courier New" w:cs="Courier New"/>
          <w:sz w:val="20"/>
          <w:szCs w:val="20"/>
        </w:rPr>
        <w:t xml:space="preserve"> -    │Измерение концентраций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157" w:history="1">
        <w:r>
          <w:rPr>
            <w:rFonts w:ascii="Courier New" w:hAnsi="Courier New" w:cs="Courier New"/>
            <w:color w:val="0000FF"/>
            <w:sz w:val="20"/>
            <w:szCs w:val="20"/>
          </w:rPr>
          <w:t>МУК 4.1.1309-03</w:t>
        </w:r>
      </w:hyperlink>
      <w:r>
        <w:rPr>
          <w:rFonts w:ascii="Courier New" w:hAnsi="Courier New" w:cs="Courier New"/>
          <w:sz w:val="20"/>
          <w:szCs w:val="20"/>
        </w:rPr>
        <w:t xml:space="preserve">      │веществ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│Вып. 39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│1.2.39│</w:t>
      </w:r>
      <w:hyperlink r:id="rId158" w:history="1">
        <w:r>
          <w:rPr>
            <w:rFonts w:ascii="Courier New" w:hAnsi="Courier New" w:cs="Courier New"/>
            <w:color w:val="0000FF"/>
            <w:sz w:val="20"/>
            <w:szCs w:val="20"/>
          </w:rPr>
          <w:t>МУК 4.1.1341-03</w:t>
        </w:r>
      </w:hyperlink>
      <w:r>
        <w:rPr>
          <w:rFonts w:ascii="Courier New" w:hAnsi="Courier New" w:cs="Courier New"/>
          <w:sz w:val="20"/>
          <w:szCs w:val="20"/>
        </w:rPr>
        <w:t xml:space="preserve"> -    │Измерение концентраций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159" w:history="1">
        <w:r>
          <w:rPr>
            <w:rFonts w:ascii="Courier New" w:hAnsi="Courier New" w:cs="Courier New"/>
            <w:color w:val="0000FF"/>
            <w:sz w:val="20"/>
            <w:szCs w:val="20"/>
          </w:rPr>
          <w:t>МУК 4.1.1351-03</w:t>
        </w:r>
      </w:hyperlink>
      <w:r>
        <w:rPr>
          <w:rFonts w:ascii="Courier New" w:hAnsi="Courier New" w:cs="Courier New"/>
          <w:sz w:val="20"/>
          <w:szCs w:val="20"/>
        </w:rPr>
        <w:t xml:space="preserve">      │веществ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│Вып. 40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│1.2.40│</w:t>
      </w:r>
      <w:hyperlink r:id="rId160" w:history="1">
        <w:r>
          <w:rPr>
            <w:rFonts w:ascii="Courier New" w:hAnsi="Courier New" w:cs="Courier New"/>
            <w:color w:val="0000FF"/>
            <w:sz w:val="20"/>
            <w:szCs w:val="20"/>
          </w:rPr>
          <w:t>МУК 4.1.1352-03</w:t>
        </w:r>
      </w:hyperlink>
      <w:r>
        <w:rPr>
          <w:rFonts w:ascii="Courier New" w:hAnsi="Courier New" w:cs="Courier New"/>
          <w:sz w:val="20"/>
          <w:szCs w:val="20"/>
        </w:rPr>
        <w:t xml:space="preserve"> -    │Измерение концентраций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161" w:history="1">
        <w:r>
          <w:rPr>
            <w:rFonts w:ascii="Courier New" w:hAnsi="Courier New" w:cs="Courier New"/>
            <w:color w:val="0000FF"/>
            <w:sz w:val="20"/>
            <w:szCs w:val="20"/>
          </w:rPr>
          <w:t>МУК 4.1.1370-03</w:t>
        </w:r>
      </w:hyperlink>
      <w:r>
        <w:rPr>
          <w:rFonts w:ascii="Courier New" w:hAnsi="Courier New" w:cs="Courier New"/>
          <w:sz w:val="20"/>
          <w:szCs w:val="20"/>
        </w:rPr>
        <w:t xml:space="preserve">      │веществ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│Вып. 41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│1.2.41│</w:t>
      </w:r>
      <w:hyperlink r:id="rId162" w:history="1">
        <w:r>
          <w:rPr>
            <w:rFonts w:ascii="Courier New" w:hAnsi="Courier New" w:cs="Courier New"/>
            <w:color w:val="0000FF"/>
            <w:sz w:val="20"/>
            <w:szCs w:val="20"/>
          </w:rPr>
          <w:t>МУК 4.1.1615-03</w:t>
        </w:r>
      </w:hyperlink>
      <w:r>
        <w:rPr>
          <w:rFonts w:ascii="Courier New" w:hAnsi="Courier New" w:cs="Courier New"/>
          <w:sz w:val="20"/>
          <w:szCs w:val="20"/>
        </w:rPr>
        <w:t xml:space="preserve"> -    │Измерение концентраций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163" w:history="1">
        <w:r>
          <w:rPr>
            <w:rFonts w:ascii="Courier New" w:hAnsi="Courier New" w:cs="Courier New"/>
            <w:color w:val="0000FF"/>
            <w:sz w:val="20"/>
            <w:szCs w:val="20"/>
          </w:rPr>
          <w:t>МУК 4.1.1643-03</w:t>
        </w:r>
      </w:hyperlink>
      <w:r>
        <w:rPr>
          <w:rFonts w:ascii="Courier New" w:hAnsi="Courier New" w:cs="Courier New"/>
          <w:sz w:val="20"/>
          <w:szCs w:val="20"/>
        </w:rPr>
        <w:t xml:space="preserve">      │веществ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│Вып. 42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│1.2.42│</w:t>
      </w:r>
      <w:hyperlink r:id="rId164" w:history="1">
        <w:r>
          <w:rPr>
            <w:rFonts w:ascii="Courier New" w:hAnsi="Courier New" w:cs="Courier New"/>
            <w:color w:val="0000FF"/>
            <w:sz w:val="20"/>
            <w:szCs w:val="20"/>
          </w:rPr>
          <w:t>МУК 4.1.1644-03</w:t>
        </w:r>
      </w:hyperlink>
      <w:r>
        <w:rPr>
          <w:rFonts w:ascii="Courier New" w:hAnsi="Courier New" w:cs="Courier New"/>
          <w:sz w:val="20"/>
          <w:szCs w:val="20"/>
        </w:rPr>
        <w:t xml:space="preserve"> -    │Измерение концентраций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165" w:history="1">
        <w:r>
          <w:rPr>
            <w:rFonts w:ascii="Courier New" w:hAnsi="Courier New" w:cs="Courier New"/>
            <w:color w:val="0000FF"/>
            <w:sz w:val="20"/>
            <w:szCs w:val="20"/>
          </w:rPr>
          <w:t>МУК 4.1.1671-03</w:t>
        </w:r>
      </w:hyperlink>
      <w:r>
        <w:rPr>
          <w:rFonts w:ascii="Courier New" w:hAnsi="Courier New" w:cs="Courier New"/>
          <w:sz w:val="20"/>
          <w:szCs w:val="20"/>
        </w:rPr>
        <w:t xml:space="preserve">      │веществ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│Вып. 43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│1.2.43│</w:t>
      </w:r>
      <w:hyperlink r:id="rId166" w:history="1">
        <w:r>
          <w:rPr>
            <w:rFonts w:ascii="Courier New" w:hAnsi="Courier New" w:cs="Courier New"/>
            <w:color w:val="0000FF"/>
            <w:sz w:val="20"/>
            <w:szCs w:val="20"/>
          </w:rPr>
          <w:t>МУК 4.1.1678-03</w:t>
        </w:r>
      </w:hyperlink>
      <w:r>
        <w:rPr>
          <w:rFonts w:ascii="Courier New" w:hAnsi="Courier New" w:cs="Courier New"/>
          <w:sz w:val="20"/>
          <w:szCs w:val="20"/>
        </w:rPr>
        <w:t xml:space="preserve"> -    │Измерение концентраций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167" w:history="1">
        <w:r>
          <w:rPr>
            <w:rFonts w:ascii="Courier New" w:hAnsi="Courier New" w:cs="Courier New"/>
            <w:color w:val="0000FF"/>
            <w:sz w:val="20"/>
            <w:szCs w:val="20"/>
          </w:rPr>
          <w:t>МУК 4.1.1710-03</w:t>
        </w:r>
      </w:hyperlink>
      <w:r>
        <w:rPr>
          <w:rFonts w:ascii="Courier New" w:hAnsi="Courier New" w:cs="Courier New"/>
          <w:sz w:val="20"/>
          <w:szCs w:val="20"/>
        </w:rPr>
        <w:t xml:space="preserve">      │веществ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│Вып. 44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│1.2.44│</w:t>
      </w:r>
      <w:hyperlink r:id="rId168" w:history="1">
        <w:r>
          <w:rPr>
            <w:rFonts w:ascii="Courier New" w:hAnsi="Courier New" w:cs="Courier New"/>
            <w:color w:val="0000FF"/>
            <w:sz w:val="20"/>
            <w:szCs w:val="20"/>
          </w:rPr>
          <w:t>МУК 4.1.1711-03</w:t>
        </w:r>
      </w:hyperlink>
      <w:r>
        <w:rPr>
          <w:rFonts w:ascii="Courier New" w:hAnsi="Courier New" w:cs="Courier New"/>
          <w:sz w:val="20"/>
          <w:szCs w:val="20"/>
        </w:rPr>
        <w:t xml:space="preserve"> -    │Измерение концентраций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169" w:history="1">
        <w:r>
          <w:rPr>
            <w:rFonts w:ascii="Courier New" w:hAnsi="Courier New" w:cs="Courier New"/>
            <w:color w:val="0000FF"/>
            <w:sz w:val="20"/>
            <w:szCs w:val="20"/>
          </w:rPr>
          <w:t>МУК 4.1.1733-03</w:t>
        </w:r>
      </w:hyperlink>
      <w:r>
        <w:rPr>
          <w:rFonts w:ascii="Courier New" w:hAnsi="Courier New" w:cs="Courier New"/>
          <w:sz w:val="20"/>
          <w:szCs w:val="20"/>
        </w:rPr>
        <w:t xml:space="preserve">      │веществ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│Вып. 45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│1.2.45│</w:t>
      </w:r>
      <w:hyperlink r:id="rId170" w:history="1">
        <w:r>
          <w:rPr>
            <w:rFonts w:ascii="Courier New" w:hAnsi="Courier New" w:cs="Courier New"/>
            <w:color w:val="0000FF"/>
            <w:sz w:val="20"/>
            <w:szCs w:val="20"/>
          </w:rPr>
          <w:t>МУК 4.1.1734-03</w:t>
        </w:r>
      </w:hyperlink>
      <w:r>
        <w:rPr>
          <w:rFonts w:ascii="Courier New" w:hAnsi="Courier New" w:cs="Courier New"/>
          <w:sz w:val="20"/>
          <w:szCs w:val="20"/>
        </w:rPr>
        <w:t xml:space="preserve"> -    │Измерение концентраций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171" w:history="1">
        <w:r>
          <w:rPr>
            <w:rFonts w:ascii="Courier New" w:hAnsi="Courier New" w:cs="Courier New"/>
            <w:color w:val="0000FF"/>
            <w:sz w:val="20"/>
            <w:szCs w:val="20"/>
          </w:rPr>
          <w:t>МУК 4.1.1754-03</w:t>
        </w:r>
      </w:hyperlink>
      <w:r>
        <w:rPr>
          <w:rFonts w:ascii="Courier New" w:hAnsi="Courier New" w:cs="Courier New"/>
          <w:sz w:val="20"/>
          <w:szCs w:val="20"/>
        </w:rPr>
        <w:t xml:space="preserve">      │веществ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│Вып. 46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│1.2.46│МУ 2391-81           │Методические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│определению свободной двуокиси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│кремния в некоторых видах пыли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│1.2.47│МУ N 3141-84         │Методические указания "Контроль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1984             │воздуха на предприятиях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│переработке пластмасс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│(полиолефинов, полистиролов,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│фенопластов)"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│1.2.48│МУ N 4436-87         │Измерение концентраций аэрозолей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│преимущественно фиброгенного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│действия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│1.2.49│МУ N 4945-88         │Методические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│определению вредных веществ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│сварочном аэрозоле (твердая фаза 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│газы)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│1.2.50│МУ N 5207-90         │Контроль за содержанием вредных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│веществ в воздухе при переработке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│пластмасс и методика определения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│газовыделений от технологического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│оборудования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│1.2.51│МУК 4.1.001-94       │Выполнение измерений массовой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акрилонитрила,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│выделяющегося в воздух из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│полиакрилнитрильного волокна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│статических условиях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КонсультантПлюс: примечание.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Методические указания </w:t>
      </w:r>
      <w:hyperlink r:id="rId172" w:history="1">
        <w:r>
          <w:rPr>
            <w:rFonts w:ascii="Courier New" w:hAnsi="Courier New" w:cs="Courier New"/>
            <w:color w:val="0000FF"/>
            <w:sz w:val="20"/>
            <w:szCs w:val="20"/>
          </w:rPr>
          <w:t>МУК 4.1.005-94</w:t>
        </w:r>
      </w:hyperlink>
      <w:r>
        <w:rPr>
          <w:rFonts w:ascii="Courier New" w:hAnsi="Courier New" w:cs="Courier New"/>
          <w:sz w:val="20"/>
          <w:szCs w:val="20"/>
        </w:rPr>
        <w:t xml:space="preserve"> - </w:t>
      </w:r>
      <w:hyperlink r:id="rId173" w:history="1">
        <w:r>
          <w:rPr>
            <w:rFonts w:ascii="Courier New" w:hAnsi="Courier New" w:cs="Courier New"/>
            <w:color w:val="0000FF"/>
            <w:sz w:val="20"/>
            <w:szCs w:val="20"/>
          </w:rPr>
          <w:t>МУК 4.1.008-94</w:t>
        </w:r>
      </w:hyperlink>
      <w:r>
        <w:rPr>
          <w:rFonts w:ascii="Courier New" w:hAnsi="Courier New" w:cs="Courier New"/>
          <w:sz w:val="20"/>
          <w:szCs w:val="20"/>
        </w:rPr>
        <w:t xml:space="preserve"> утратили</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силу в связи с изданием Методических указаний </w:t>
      </w:r>
      <w:hyperlink r:id="rId174" w:history="1">
        <w:r>
          <w:rPr>
            <w:rFonts w:ascii="Courier New" w:hAnsi="Courier New" w:cs="Courier New"/>
            <w:color w:val="0000FF"/>
            <w:sz w:val="20"/>
            <w:szCs w:val="20"/>
          </w:rPr>
          <w:t>МУК 4.1.1468-03</w:t>
        </w:r>
      </w:hyperlink>
      <w:r>
        <w:rPr>
          <w:rFonts w:ascii="Courier New" w:hAnsi="Courier New" w:cs="Courier New"/>
          <w:sz w:val="20"/>
          <w:szCs w:val="20"/>
        </w:rPr>
        <w:t>.</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│1.2.52│</w:t>
      </w:r>
      <w:hyperlink r:id="rId175" w:history="1">
        <w:r>
          <w:rPr>
            <w:rFonts w:ascii="Courier New" w:hAnsi="Courier New" w:cs="Courier New"/>
            <w:color w:val="0000FF"/>
            <w:sz w:val="20"/>
            <w:szCs w:val="20"/>
          </w:rPr>
          <w:t>МУК 4.1.005</w:t>
        </w:r>
      </w:hyperlink>
      <w:r>
        <w:rPr>
          <w:rFonts w:ascii="Courier New" w:hAnsi="Courier New" w:cs="Courier New"/>
          <w:sz w:val="20"/>
          <w:szCs w:val="20"/>
        </w:rPr>
        <w:t xml:space="preserve"> -        │Определение содержания ртути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176" w:history="1">
        <w:r>
          <w:rPr>
            <w:rFonts w:ascii="Courier New" w:hAnsi="Courier New" w:cs="Courier New"/>
            <w:color w:val="0000FF"/>
            <w:sz w:val="20"/>
            <w:szCs w:val="20"/>
          </w:rPr>
          <w:t>МУК 4.1.008-94</w:t>
        </w:r>
      </w:hyperlink>
      <w:r>
        <w:rPr>
          <w:rFonts w:ascii="Courier New" w:hAnsi="Courier New" w:cs="Courier New"/>
          <w:sz w:val="20"/>
          <w:szCs w:val="20"/>
        </w:rPr>
        <w:t>.      │объектах окружающей среды и        │</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1994             │биологических материалах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│1.2.53│МУК 4.1.025-95.      │Измерение концентраций метакриловых│</w:t>
      </w:r>
    </w:p>
    <w:p w:rsidR="00A47EF0" w:rsidRDefault="00A47EF0">
      <w:pPr>
        <w:pStyle w:val="ConsPlusCell"/>
        <w:rPr>
          <w:rFonts w:ascii="Courier New" w:hAnsi="Courier New" w:cs="Courier New"/>
          <w:sz w:val="20"/>
          <w:szCs w:val="20"/>
        </w:rPr>
      </w:pPr>
      <w:r>
        <w:rPr>
          <w:rFonts w:ascii="Courier New" w:hAnsi="Courier New" w:cs="Courier New"/>
          <w:sz w:val="20"/>
          <w:szCs w:val="20"/>
        </w:rPr>
        <w:t>│      │М., 1995             │соединений в объектах окружающей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│среды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КонсультантПлюс: примечание.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Методические   указания   </w:t>
      </w:r>
      <w:hyperlink r:id="rId177" w:history="1">
        <w:r>
          <w:rPr>
            <w:rFonts w:ascii="Courier New" w:hAnsi="Courier New" w:cs="Courier New"/>
            <w:color w:val="0000FF"/>
            <w:sz w:val="20"/>
            <w:szCs w:val="20"/>
          </w:rPr>
          <w:t>МУК  14.1.057-96</w:t>
        </w:r>
      </w:hyperlink>
      <w:r>
        <w:rPr>
          <w:rFonts w:ascii="Courier New" w:hAnsi="Courier New" w:cs="Courier New"/>
          <w:sz w:val="20"/>
          <w:szCs w:val="20"/>
        </w:rPr>
        <w:t xml:space="preserve">  -  </w:t>
      </w:r>
      <w:hyperlink r:id="rId178" w:history="1">
        <w:r>
          <w:rPr>
            <w:rFonts w:ascii="Courier New" w:hAnsi="Courier New" w:cs="Courier New"/>
            <w:color w:val="0000FF"/>
            <w:sz w:val="20"/>
            <w:szCs w:val="20"/>
          </w:rPr>
          <w:t>МУК  4.1.081-96</w:t>
        </w:r>
      </w:hyperlink>
    </w:p>
    <w:p w:rsidR="00A47EF0" w:rsidRDefault="00A47EF0">
      <w:pPr>
        <w:pStyle w:val="ConsPlusCell"/>
        <w:rPr>
          <w:rFonts w:ascii="Courier New" w:hAnsi="Courier New" w:cs="Courier New"/>
          <w:sz w:val="20"/>
          <w:szCs w:val="20"/>
        </w:rPr>
      </w:pPr>
      <w:r>
        <w:rPr>
          <w:rFonts w:ascii="Courier New" w:hAnsi="Courier New" w:cs="Courier New"/>
          <w:sz w:val="20"/>
          <w:szCs w:val="20"/>
        </w:rPr>
        <w:t>утратили  силу  в  связи  с  изданием  Методических  указаний  МУК</w:t>
      </w:r>
    </w:p>
    <w:p w:rsidR="00A47EF0" w:rsidRDefault="00A47EF0">
      <w:pPr>
        <w:pStyle w:val="ConsPlusCell"/>
        <w:rPr>
          <w:rFonts w:ascii="Courier New" w:hAnsi="Courier New" w:cs="Courier New"/>
          <w:sz w:val="20"/>
          <w:szCs w:val="20"/>
        </w:rPr>
      </w:pPr>
      <w:hyperlink r:id="rId179" w:history="1">
        <w:r>
          <w:rPr>
            <w:rFonts w:ascii="Courier New" w:hAnsi="Courier New" w:cs="Courier New"/>
            <w:color w:val="0000FF"/>
            <w:sz w:val="20"/>
            <w:szCs w:val="20"/>
          </w:rPr>
          <w:t>4.1.1255-03</w:t>
        </w:r>
      </w:hyperlink>
      <w:r>
        <w:rPr>
          <w:rFonts w:ascii="Courier New" w:hAnsi="Courier New" w:cs="Courier New"/>
          <w:sz w:val="20"/>
          <w:szCs w:val="20"/>
        </w:rPr>
        <w:t xml:space="preserve"> - </w:t>
      </w:r>
      <w:hyperlink r:id="rId180" w:history="1">
        <w:r>
          <w:rPr>
            <w:rFonts w:ascii="Courier New" w:hAnsi="Courier New" w:cs="Courier New"/>
            <w:color w:val="0000FF"/>
            <w:sz w:val="20"/>
            <w:szCs w:val="20"/>
          </w:rPr>
          <w:t>МУК 4.1.1274-03</w:t>
        </w:r>
      </w:hyperlink>
      <w:r>
        <w:rPr>
          <w:rFonts w:ascii="Courier New" w:hAnsi="Courier New" w:cs="Courier New"/>
          <w:sz w:val="20"/>
          <w:szCs w:val="20"/>
        </w:rPr>
        <w:t>.</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│1.2.54│</w:t>
      </w:r>
      <w:hyperlink r:id="rId181" w:history="1">
        <w:r>
          <w:rPr>
            <w:rFonts w:ascii="Courier New" w:hAnsi="Courier New" w:cs="Courier New"/>
            <w:color w:val="0000FF"/>
            <w:sz w:val="20"/>
            <w:szCs w:val="20"/>
          </w:rPr>
          <w:t>МУК 14.1.057-96</w:t>
        </w:r>
      </w:hyperlink>
      <w:r>
        <w:rPr>
          <w:rFonts w:ascii="Courier New" w:hAnsi="Courier New" w:cs="Courier New"/>
          <w:sz w:val="20"/>
          <w:szCs w:val="20"/>
        </w:rPr>
        <w:t xml:space="preserve"> -    │Измерение массовых концентраций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182" w:history="1">
        <w:r>
          <w:rPr>
            <w:rFonts w:ascii="Courier New" w:hAnsi="Courier New" w:cs="Courier New"/>
            <w:color w:val="0000FF"/>
            <w:sz w:val="20"/>
            <w:szCs w:val="20"/>
          </w:rPr>
          <w:t>МУК 4.1.081-96</w:t>
        </w:r>
      </w:hyperlink>
      <w:r>
        <w:rPr>
          <w:rFonts w:ascii="Courier New" w:hAnsi="Courier New" w:cs="Courier New"/>
          <w:sz w:val="20"/>
          <w:szCs w:val="20"/>
        </w:rPr>
        <w:t xml:space="preserve">       │вредных веществ в средах (сборник)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│1.2.55│МУК 4.1.556-96       │Санитарно-химический контроль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│производствах пенополиуретанов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│1.2.56│МУК 4.1.580-96       │Определение концентрации миграции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│нитрила акриловой кислоты из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│полиакрилнитрильного волокна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методом газовой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│хроматографии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│1.2.57│</w:t>
      </w:r>
      <w:hyperlink r:id="rId183" w:history="1">
        <w:r>
          <w:rPr>
            <w:rFonts w:ascii="Courier New" w:hAnsi="Courier New" w:cs="Courier New"/>
            <w:color w:val="0000FF"/>
            <w:sz w:val="20"/>
            <w:szCs w:val="20"/>
          </w:rPr>
          <w:t>МУК 4.1.1326-03</w:t>
        </w:r>
      </w:hyperlink>
      <w:r>
        <w:rPr>
          <w:rFonts w:ascii="Courier New" w:hAnsi="Courier New" w:cs="Courier New"/>
          <w:sz w:val="20"/>
          <w:szCs w:val="20"/>
        </w:rPr>
        <w:t xml:space="preserve">      │Измерение массовых концентраций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│аверсектина С (смесь изомеров)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методом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│высокоэффективной жидкостной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│хроматографии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2. Биологический фактор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2.1. Нормативные документы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│2.1.1 │</w:t>
      </w:r>
      <w:hyperlink r:id="rId184" w:history="1">
        <w:r>
          <w:rPr>
            <w:rFonts w:ascii="Courier New" w:hAnsi="Courier New" w:cs="Courier New"/>
            <w:color w:val="0000FF"/>
            <w:sz w:val="20"/>
            <w:szCs w:val="20"/>
          </w:rPr>
          <w:t>ГН 2.2.6-709-98</w:t>
        </w:r>
      </w:hyperlink>
      <w:r>
        <w:rPr>
          <w:rFonts w:ascii="Courier New" w:hAnsi="Courier New" w:cs="Courier New"/>
          <w:sz w:val="20"/>
          <w:szCs w:val="20"/>
        </w:rPr>
        <w:t xml:space="preserve">      │Предельно допустимые концентрации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│(ПДК) микроорганизмов-продуцентов,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│бактериальных препаратов и их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│компонентов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│2.1.2 │</w:t>
      </w:r>
      <w:hyperlink r:id="rId185" w:history="1">
        <w:r>
          <w:rPr>
            <w:rFonts w:ascii="Courier New" w:hAnsi="Courier New" w:cs="Courier New"/>
            <w:color w:val="0000FF"/>
            <w:sz w:val="20"/>
            <w:szCs w:val="20"/>
          </w:rPr>
          <w:t>ГН 2.2.6.1006-00</w:t>
        </w:r>
      </w:hyperlink>
      <w:r>
        <w:rPr>
          <w:rFonts w:ascii="Courier New" w:hAnsi="Courier New" w:cs="Courier New"/>
          <w:sz w:val="20"/>
          <w:szCs w:val="20"/>
        </w:rPr>
        <w:t xml:space="preserve">     │Предельно допустимые концентрации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│Дополнение N 1       │(ПДК) микроорганизмов-продуцентов,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      │к ГН 2.2.6-709-98    │бактериальных препаратов и их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│компонентов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│2.1.3 │</w:t>
      </w:r>
      <w:hyperlink r:id="rId186" w:history="1">
        <w:r>
          <w:rPr>
            <w:rFonts w:ascii="Courier New" w:hAnsi="Courier New" w:cs="Courier New"/>
            <w:color w:val="0000FF"/>
            <w:sz w:val="20"/>
            <w:szCs w:val="20"/>
          </w:rPr>
          <w:t>ГН 2.2.6.1080-01</w:t>
        </w:r>
      </w:hyperlink>
      <w:r>
        <w:rPr>
          <w:rFonts w:ascii="Courier New" w:hAnsi="Courier New" w:cs="Courier New"/>
          <w:sz w:val="20"/>
          <w:szCs w:val="20"/>
        </w:rPr>
        <w:t xml:space="preserve">     │Предельно допустимые концентрации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│Дополнение N 2       │(ПДК) микроорганизмов-продуцентов,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      │к ГН 2.2.6.709-98    │бактериальных препаратов и их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│компонентов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│2.1.4 │ГН 2.2.6.1762-03     │Предельно допустимые концентрации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      │Дополнение N 3       │(ПДК) микроорганизмов-продуцентов,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 </w:t>
      </w:r>
      <w:hyperlink r:id="rId187" w:history="1">
        <w:r>
          <w:rPr>
            <w:rFonts w:ascii="Courier New" w:hAnsi="Courier New" w:cs="Courier New"/>
            <w:color w:val="0000FF"/>
            <w:sz w:val="20"/>
            <w:szCs w:val="20"/>
          </w:rPr>
          <w:t>ГН 2.2.6.709-98</w:t>
        </w:r>
      </w:hyperlink>
      <w:r>
        <w:rPr>
          <w:rFonts w:ascii="Courier New" w:hAnsi="Courier New" w:cs="Courier New"/>
          <w:sz w:val="20"/>
          <w:szCs w:val="20"/>
        </w:rPr>
        <w:t xml:space="preserve">    │бактериальных препаратов и их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│компонентов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2.2. Методические документы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КонсультантПлюс: примечание.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В официальном тексте  документа,  видимо,  допущена  опечатка:</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имеется   в   виду   </w:t>
      </w:r>
      <w:hyperlink w:anchor="Par5799" w:history="1">
        <w:r>
          <w:rPr>
            <w:rFonts w:ascii="Courier New" w:hAnsi="Courier New" w:cs="Courier New"/>
            <w:color w:val="0000FF"/>
            <w:sz w:val="20"/>
            <w:szCs w:val="20"/>
          </w:rPr>
          <w:t>Приложение 10</w:t>
        </w:r>
      </w:hyperlink>
      <w:r>
        <w:rPr>
          <w:rFonts w:ascii="Courier New" w:hAnsi="Courier New" w:cs="Courier New"/>
          <w:sz w:val="20"/>
          <w:szCs w:val="20"/>
        </w:rPr>
        <w:t xml:space="preserve">   настоящего   Руководства,   а</w:t>
      </w:r>
    </w:p>
    <w:p w:rsidR="00A47EF0" w:rsidRDefault="00A47EF0">
      <w:pPr>
        <w:pStyle w:val="ConsPlusCell"/>
        <w:rPr>
          <w:rFonts w:ascii="Courier New" w:hAnsi="Courier New" w:cs="Courier New"/>
          <w:sz w:val="20"/>
          <w:szCs w:val="20"/>
        </w:rPr>
      </w:pPr>
      <w:r>
        <w:rPr>
          <w:rFonts w:ascii="Courier New" w:hAnsi="Courier New" w:cs="Courier New"/>
          <w:sz w:val="20"/>
          <w:szCs w:val="20"/>
        </w:rPr>
        <w:t>не Приложение 9.</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│2.2.1 │</w:t>
      </w:r>
      <w:hyperlink w:anchor="Par5799" w:history="1">
        <w:r>
          <w:rPr>
            <w:rFonts w:ascii="Courier New" w:hAnsi="Courier New" w:cs="Courier New"/>
            <w:color w:val="0000FF"/>
            <w:sz w:val="20"/>
            <w:szCs w:val="20"/>
          </w:rPr>
          <w:t>Прилож. 9</w:t>
        </w:r>
      </w:hyperlink>
      <w:r>
        <w:rPr>
          <w:rFonts w:ascii="Courier New" w:hAnsi="Courier New" w:cs="Courier New"/>
          <w:sz w:val="20"/>
          <w:szCs w:val="20"/>
        </w:rPr>
        <w:t xml:space="preserve">            │Требования к контролю содержания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│микроорганизмов в воздухе рабочей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│2.2.2 │</w:t>
      </w:r>
      <w:hyperlink r:id="rId188" w:history="1">
        <w:r>
          <w:rPr>
            <w:rFonts w:ascii="Courier New" w:hAnsi="Courier New" w:cs="Courier New"/>
            <w:color w:val="0000FF"/>
            <w:sz w:val="20"/>
            <w:szCs w:val="20"/>
          </w:rPr>
          <w:t>МУ 4.2.734-99</w:t>
        </w:r>
      </w:hyperlink>
      <w:r>
        <w:rPr>
          <w:rFonts w:ascii="Courier New" w:hAnsi="Courier New" w:cs="Courier New"/>
          <w:sz w:val="20"/>
          <w:szCs w:val="20"/>
        </w:rPr>
        <w:t xml:space="preserve">        │Микробиологический мониторинг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│производственной среды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│2.2.3 │</w:t>
      </w:r>
      <w:hyperlink r:id="rId189" w:history="1">
        <w:r>
          <w:rPr>
            <w:rFonts w:ascii="Courier New" w:hAnsi="Courier New" w:cs="Courier New"/>
            <w:color w:val="0000FF"/>
            <w:sz w:val="20"/>
            <w:szCs w:val="20"/>
          </w:rPr>
          <w:t>МУК 4.2.1007-00</w:t>
        </w:r>
      </w:hyperlink>
      <w:r>
        <w:rPr>
          <w:rFonts w:ascii="Courier New" w:hAnsi="Courier New" w:cs="Courier New"/>
          <w:sz w:val="20"/>
          <w:szCs w:val="20"/>
        </w:rPr>
        <w:t xml:space="preserve">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клеток штамма-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│продуцента Биовита и хлортетрацик- │</w:t>
      </w:r>
    </w:p>
    <w:p w:rsidR="00A47EF0" w:rsidRDefault="00A47EF0">
      <w:pPr>
        <w:pStyle w:val="ConsPlusCell"/>
        <w:rPr>
          <w:rFonts w:ascii="Courier New" w:hAnsi="Courier New" w:cs="Courier New"/>
          <w:sz w:val="20"/>
          <w:szCs w:val="20"/>
        </w:rPr>
      </w:pPr>
      <w:r>
        <w:rPr>
          <w:rFonts w:ascii="Courier New" w:hAnsi="Courier New" w:cs="Courier New"/>
          <w:sz w:val="20"/>
          <w:szCs w:val="20"/>
        </w:rPr>
        <w:t>│      │                     │лина Streptomyces aurefaciens 777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│2.2.4 │</w:t>
      </w:r>
      <w:hyperlink r:id="rId190" w:history="1">
        <w:r>
          <w:rPr>
            <w:rFonts w:ascii="Courier New" w:hAnsi="Courier New" w:cs="Courier New"/>
            <w:color w:val="0000FF"/>
            <w:sz w:val="20"/>
            <w:szCs w:val="20"/>
          </w:rPr>
          <w:t>МУК 4.2.1008-00</w:t>
        </w:r>
      </w:hyperlink>
      <w:r>
        <w:rPr>
          <w:rFonts w:ascii="Courier New" w:hAnsi="Courier New" w:cs="Courier New"/>
          <w:sz w:val="20"/>
          <w:szCs w:val="20"/>
        </w:rPr>
        <w:t xml:space="preserve">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клеток микроорганизма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│Pseudomonas fluorescens (denitrifi-│</w:t>
      </w:r>
    </w:p>
    <w:p w:rsidR="00A47EF0" w:rsidRDefault="00A47EF0">
      <w:pPr>
        <w:pStyle w:val="ConsPlusCell"/>
        <w:rPr>
          <w:rFonts w:ascii="Courier New" w:hAnsi="Courier New" w:cs="Courier New"/>
          <w:sz w:val="20"/>
          <w:szCs w:val="20"/>
        </w:rPr>
      </w:pPr>
      <w:r>
        <w:rPr>
          <w:rFonts w:ascii="Courier New" w:hAnsi="Courier New" w:cs="Courier New"/>
          <w:sz w:val="20"/>
          <w:szCs w:val="20"/>
        </w:rPr>
        <w:t>│      │                     │cans) В99 - продуцента витамина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                                 12│</w:t>
      </w:r>
    </w:p>
    <w:p w:rsidR="00A47EF0" w:rsidRDefault="00A47EF0">
      <w:pPr>
        <w:pStyle w:val="ConsPlusCell"/>
        <w:rPr>
          <w:rFonts w:ascii="Courier New" w:hAnsi="Courier New" w:cs="Courier New"/>
          <w:sz w:val="20"/>
          <w:szCs w:val="20"/>
        </w:rPr>
      </w:pPr>
      <w:r>
        <w:rPr>
          <w:rFonts w:ascii="Courier New" w:hAnsi="Courier New" w:cs="Courier New"/>
          <w:sz w:val="20"/>
          <w:szCs w:val="20"/>
        </w:rPr>
        <w:t>│      │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│2.2.5 │</w:t>
      </w:r>
      <w:hyperlink r:id="rId191" w:history="1">
        <w:r>
          <w:rPr>
            <w:rFonts w:ascii="Courier New" w:hAnsi="Courier New" w:cs="Courier New"/>
            <w:color w:val="0000FF"/>
            <w:sz w:val="20"/>
            <w:szCs w:val="20"/>
          </w:rPr>
          <w:t>МУК 4.2.1067-01</w:t>
        </w:r>
      </w:hyperlink>
      <w:r>
        <w:rPr>
          <w:rFonts w:ascii="Courier New" w:hAnsi="Courier New" w:cs="Courier New"/>
          <w:sz w:val="20"/>
          <w:szCs w:val="20"/>
        </w:rPr>
        <w:t xml:space="preserve">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клеток микроорганизма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│Streptomyces cinnamonensis НИЦБ 109│</w:t>
      </w:r>
    </w:p>
    <w:p w:rsidR="00A47EF0" w:rsidRDefault="00A47EF0">
      <w:pPr>
        <w:pStyle w:val="ConsPlusCell"/>
        <w:rPr>
          <w:rFonts w:ascii="Courier New" w:hAnsi="Courier New" w:cs="Courier New"/>
          <w:sz w:val="20"/>
          <w:szCs w:val="20"/>
        </w:rPr>
      </w:pPr>
      <w:r>
        <w:rPr>
          <w:rFonts w:ascii="Courier New" w:hAnsi="Courier New" w:cs="Courier New"/>
          <w:sz w:val="20"/>
          <w:szCs w:val="20"/>
        </w:rPr>
        <w:t>│      │                     │- продуцента монензина в воздухе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│2.2.6 │</w:t>
      </w:r>
      <w:hyperlink r:id="rId192" w:history="1">
        <w:r>
          <w:rPr>
            <w:rFonts w:ascii="Courier New" w:hAnsi="Courier New" w:cs="Courier New"/>
            <w:color w:val="0000FF"/>
            <w:sz w:val="20"/>
            <w:szCs w:val="20"/>
          </w:rPr>
          <w:t>МУК 4.2.1068-01</w:t>
        </w:r>
      </w:hyperlink>
      <w:r>
        <w:rPr>
          <w:rFonts w:ascii="Courier New" w:hAnsi="Courier New" w:cs="Courier New"/>
          <w:sz w:val="20"/>
          <w:szCs w:val="20"/>
        </w:rPr>
        <w:t xml:space="preserve">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клеток штамма-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│продуцента тилозина Streptomyces   │</w:t>
      </w:r>
    </w:p>
    <w:p w:rsidR="00A47EF0" w:rsidRDefault="00A47EF0">
      <w:pPr>
        <w:pStyle w:val="ConsPlusCell"/>
        <w:rPr>
          <w:rFonts w:ascii="Courier New" w:hAnsi="Courier New" w:cs="Courier New"/>
          <w:sz w:val="20"/>
          <w:szCs w:val="20"/>
        </w:rPr>
      </w:pPr>
      <w:r>
        <w:rPr>
          <w:rFonts w:ascii="Courier New" w:hAnsi="Courier New" w:cs="Courier New"/>
          <w:sz w:val="20"/>
          <w:szCs w:val="20"/>
        </w:rPr>
        <w:t>│      │                     │fradiae БС-1 в воздухе рабочей зоны│</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│2.2.7 │</w:t>
      </w:r>
      <w:hyperlink r:id="rId193" w:history="1">
        <w:r>
          <w:rPr>
            <w:rFonts w:ascii="Courier New" w:hAnsi="Courier New" w:cs="Courier New"/>
            <w:color w:val="0000FF"/>
            <w:sz w:val="20"/>
            <w:szCs w:val="20"/>
          </w:rPr>
          <w:t>МУК 4.2.1069-01</w:t>
        </w:r>
      </w:hyperlink>
      <w:r>
        <w:rPr>
          <w:rFonts w:ascii="Courier New" w:hAnsi="Courier New" w:cs="Courier New"/>
          <w:sz w:val="20"/>
          <w:szCs w:val="20"/>
        </w:rPr>
        <w:t xml:space="preserve">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клеток плесневого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│гриба Penicillium funiculosum F-149│</w:t>
      </w:r>
    </w:p>
    <w:p w:rsidR="00A47EF0" w:rsidRDefault="00A47EF0">
      <w:pPr>
        <w:pStyle w:val="ConsPlusCell"/>
        <w:rPr>
          <w:rFonts w:ascii="Courier New" w:hAnsi="Courier New" w:cs="Courier New"/>
          <w:sz w:val="20"/>
          <w:szCs w:val="20"/>
        </w:rPr>
      </w:pPr>
      <w:r>
        <w:rPr>
          <w:rFonts w:ascii="Courier New" w:hAnsi="Courier New" w:cs="Courier New"/>
          <w:sz w:val="20"/>
          <w:szCs w:val="20"/>
        </w:rPr>
        <w:t>│      │                     │- продуцента декстраназы в воздухе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│2.2.8 │</w:t>
      </w:r>
      <w:hyperlink r:id="rId194" w:history="1">
        <w:r>
          <w:rPr>
            <w:rFonts w:ascii="Courier New" w:hAnsi="Courier New" w:cs="Courier New"/>
            <w:color w:val="0000FF"/>
            <w:sz w:val="20"/>
            <w:szCs w:val="20"/>
          </w:rPr>
          <w:t>МУК 4.2.1070-01</w:t>
        </w:r>
      </w:hyperlink>
      <w:r>
        <w:rPr>
          <w:rFonts w:ascii="Courier New" w:hAnsi="Courier New" w:cs="Courier New"/>
          <w:sz w:val="20"/>
          <w:szCs w:val="20"/>
        </w:rPr>
        <w:t xml:space="preserve">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клеток микроорганизма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│Trichoderma longibrachiatum TW-1 -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│продуцента бета-глюканазы в воздухе│</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│2.2.9 │</w:t>
      </w:r>
      <w:hyperlink r:id="rId195" w:history="1">
        <w:r>
          <w:rPr>
            <w:rFonts w:ascii="Courier New" w:hAnsi="Courier New" w:cs="Courier New"/>
            <w:color w:val="0000FF"/>
            <w:sz w:val="20"/>
            <w:szCs w:val="20"/>
          </w:rPr>
          <w:t>МУК 4.2.1071-01</w:t>
        </w:r>
      </w:hyperlink>
      <w:r>
        <w:rPr>
          <w:rFonts w:ascii="Courier New" w:hAnsi="Courier New" w:cs="Courier New"/>
          <w:sz w:val="20"/>
          <w:szCs w:val="20"/>
        </w:rPr>
        <w:t xml:space="preserve">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препарата ЭМ-1        │</w:t>
      </w:r>
    </w:p>
    <w:p w:rsidR="00A47EF0" w:rsidRDefault="00A47EF0">
      <w:pPr>
        <w:pStyle w:val="ConsPlusCell"/>
        <w:rPr>
          <w:rFonts w:ascii="Courier New" w:hAnsi="Courier New" w:cs="Courier New"/>
          <w:sz w:val="20"/>
          <w:szCs w:val="20"/>
        </w:rPr>
      </w:pPr>
      <w:r>
        <w:rPr>
          <w:rFonts w:ascii="Courier New" w:hAnsi="Courier New" w:cs="Courier New"/>
          <w:sz w:val="20"/>
          <w:szCs w:val="20"/>
        </w:rPr>
        <w:t>│      │                     │"Байкал" по одному из ведущих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│компонентов (Lactobacillus casei - │</w:t>
      </w:r>
    </w:p>
    <w:p w:rsidR="00A47EF0" w:rsidRDefault="00A47EF0">
      <w:pPr>
        <w:pStyle w:val="ConsPlusCell"/>
        <w:rPr>
          <w:rFonts w:ascii="Courier New" w:hAnsi="Courier New" w:cs="Courier New"/>
          <w:sz w:val="20"/>
          <w:szCs w:val="20"/>
        </w:rPr>
      </w:pPr>
      <w:r>
        <w:rPr>
          <w:rFonts w:ascii="Courier New" w:hAnsi="Courier New" w:cs="Courier New"/>
          <w:sz w:val="20"/>
          <w:szCs w:val="20"/>
        </w:rPr>
        <w:t>│      │                     │21) в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│2.2.10│</w:t>
      </w:r>
      <w:hyperlink r:id="rId196" w:history="1">
        <w:r>
          <w:rPr>
            <w:rFonts w:ascii="Courier New" w:hAnsi="Courier New" w:cs="Courier New"/>
            <w:color w:val="0000FF"/>
            <w:sz w:val="20"/>
            <w:szCs w:val="20"/>
          </w:rPr>
          <w:t>МУК 4.2.1072-01</w:t>
        </w:r>
      </w:hyperlink>
      <w:r>
        <w:rPr>
          <w:rFonts w:ascii="Courier New" w:hAnsi="Courier New" w:cs="Courier New"/>
          <w:sz w:val="20"/>
          <w:szCs w:val="20"/>
        </w:rPr>
        <w:t xml:space="preserve">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клеток микроорганизма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│Penicillium vermiculatum РК-1 -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│продуцента Вермикулена в воздухе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│2.2.11│МУК 4.2.1776-03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клеток штамма-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│продуцента глюкоамилазы Aspergillus│</w:t>
      </w:r>
    </w:p>
    <w:p w:rsidR="00A47EF0" w:rsidRDefault="00A47EF0">
      <w:pPr>
        <w:pStyle w:val="ConsPlusCell"/>
        <w:rPr>
          <w:rFonts w:ascii="Courier New" w:hAnsi="Courier New" w:cs="Courier New"/>
          <w:sz w:val="20"/>
          <w:szCs w:val="20"/>
        </w:rPr>
      </w:pPr>
      <w:r>
        <w:rPr>
          <w:rFonts w:ascii="Courier New" w:hAnsi="Courier New" w:cs="Courier New"/>
          <w:sz w:val="20"/>
          <w:szCs w:val="20"/>
        </w:rPr>
        <w:t>│      │                     │awamori 120/177 в воздухе рабочей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│2.2.12│МУК 4.2.1777-03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клеток штамма-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│продуцента ловастатина Aspergillus │</w:t>
      </w:r>
    </w:p>
    <w:p w:rsidR="00A47EF0" w:rsidRDefault="00A47EF0">
      <w:pPr>
        <w:pStyle w:val="ConsPlusCell"/>
        <w:rPr>
          <w:rFonts w:ascii="Courier New" w:hAnsi="Courier New" w:cs="Courier New"/>
          <w:sz w:val="20"/>
          <w:szCs w:val="20"/>
        </w:rPr>
      </w:pPr>
      <w:r>
        <w:rPr>
          <w:rFonts w:ascii="Courier New" w:hAnsi="Courier New" w:cs="Courier New"/>
          <w:sz w:val="20"/>
          <w:szCs w:val="20"/>
        </w:rPr>
        <w:t>│      │                     │terreus 44-62 в воздухе рабочей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│2.2.13│МУК 4.2.1778-03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клеток штамма-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│продуцента нейтральной протеиназы и│</w:t>
      </w:r>
    </w:p>
    <w:p w:rsidR="00A47EF0" w:rsidRDefault="00A47EF0">
      <w:pPr>
        <w:pStyle w:val="ConsPlusCell"/>
        <w:rPr>
          <w:rFonts w:ascii="Courier New" w:hAnsi="Courier New" w:cs="Courier New"/>
          <w:sz w:val="20"/>
          <w:szCs w:val="20"/>
        </w:rPr>
      </w:pPr>
      <w:r>
        <w:rPr>
          <w:rFonts w:ascii="Courier New" w:hAnsi="Courier New" w:cs="Courier New"/>
          <w:sz w:val="20"/>
          <w:szCs w:val="20"/>
        </w:rPr>
        <w:t>│      │                     │амилазы Bacillus subtilis 65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│2.2.14│МУК 4.2.1779-03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клеток штамма-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│продуцента щелочной протеазы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│Bacillus subtilis 72 в воздухе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│2.2.15│МУК 4.2.1780-03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клеток штамма-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│продуцента нейтральной протеазы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│Bacillus subtilis 103 в воздухе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│2.2.16│МУК 4.2.1781-03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клеток штамма-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│продуцента бацитрацина Bacillus    │</w:t>
      </w:r>
    </w:p>
    <w:p w:rsidR="00A47EF0" w:rsidRDefault="00A47EF0">
      <w:pPr>
        <w:pStyle w:val="ConsPlusCell"/>
        <w:rPr>
          <w:rFonts w:ascii="Courier New" w:hAnsi="Courier New" w:cs="Courier New"/>
          <w:sz w:val="20"/>
          <w:szCs w:val="20"/>
        </w:rPr>
      </w:pPr>
      <w:r>
        <w:rPr>
          <w:rFonts w:ascii="Courier New" w:hAnsi="Courier New" w:cs="Courier New"/>
          <w:sz w:val="20"/>
          <w:szCs w:val="20"/>
        </w:rPr>
        <w:t>│      │                     │licheniformis 1001 в воздухе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│2.2.17│МУК 4.2.1782-03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клеток штамма-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│продуцента ксилита Candida         │</w:t>
      </w:r>
    </w:p>
    <w:p w:rsidR="00A47EF0" w:rsidRDefault="00A47EF0">
      <w:pPr>
        <w:pStyle w:val="ConsPlusCell"/>
        <w:rPr>
          <w:rFonts w:ascii="Courier New" w:hAnsi="Courier New" w:cs="Courier New"/>
          <w:sz w:val="20"/>
          <w:szCs w:val="20"/>
        </w:rPr>
      </w:pPr>
      <w:r>
        <w:rPr>
          <w:rFonts w:ascii="Courier New" w:hAnsi="Courier New" w:cs="Courier New"/>
          <w:sz w:val="20"/>
          <w:szCs w:val="20"/>
        </w:rPr>
        <w:t>│      │                     │tropicalis Y456 в воздухе рабочей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│2.2.18│МУК 4.2.1783-03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клеток штамма-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│продуцента ксиланазы Penicillium   │</w:t>
      </w:r>
    </w:p>
    <w:p w:rsidR="00A47EF0" w:rsidRDefault="00A47EF0">
      <w:pPr>
        <w:pStyle w:val="ConsPlusCell"/>
        <w:rPr>
          <w:rFonts w:ascii="Courier New" w:hAnsi="Courier New" w:cs="Courier New"/>
          <w:sz w:val="20"/>
          <w:szCs w:val="20"/>
        </w:rPr>
      </w:pPr>
      <w:r>
        <w:rPr>
          <w:rFonts w:ascii="Courier New" w:hAnsi="Courier New" w:cs="Courier New"/>
          <w:sz w:val="20"/>
          <w:szCs w:val="20"/>
        </w:rPr>
        <w:t>│      │                     │canescens F-832 в воздухе рабочей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│2.2.19│МУК 4.2.1784-03      │Метод микробиологического измерения│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│концентрации клеток штамма-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│продуцента комплекса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│целлюлолитических ферментов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│Trichoderma viride 44-11-62/3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│воздухе рабочей зоны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3. Шум, вибрация, ультразвук, инфразвук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3.1. Нормативные документы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│3.1.1 │</w:t>
      </w:r>
      <w:hyperlink r:id="rId197" w:history="1">
        <w:r>
          <w:rPr>
            <w:rFonts w:ascii="Courier New" w:hAnsi="Courier New" w:cs="Courier New"/>
            <w:color w:val="0000FF"/>
            <w:sz w:val="20"/>
            <w:szCs w:val="20"/>
          </w:rPr>
          <w:t>СН 2.2.4/2.1.8.562-96</w:t>
        </w:r>
      </w:hyperlink>
      <w:r>
        <w:rPr>
          <w:rFonts w:ascii="Courier New" w:hAnsi="Courier New" w:cs="Courier New"/>
          <w:sz w:val="20"/>
          <w:szCs w:val="20"/>
        </w:rPr>
        <w:t>│Шум на рабочих местах, в помещениях│</w:t>
      </w:r>
    </w:p>
    <w:p w:rsidR="00A47EF0" w:rsidRDefault="00A47EF0">
      <w:pPr>
        <w:pStyle w:val="ConsPlusCell"/>
        <w:rPr>
          <w:rFonts w:ascii="Courier New" w:hAnsi="Courier New" w:cs="Courier New"/>
          <w:sz w:val="20"/>
          <w:szCs w:val="20"/>
        </w:rPr>
      </w:pPr>
      <w:r>
        <w:rPr>
          <w:rFonts w:ascii="Courier New" w:hAnsi="Courier New" w:cs="Courier New"/>
          <w:sz w:val="20"/>
          <w:szCs w:val="20"/>
        </w:rPr>
        <w:t>│      │                     │жилых, общественных зданий и на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│территории жилой застройки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│3.1.2 │</w:t>
      </w:r>
      <w:hyperlink r:id="rId198" w:history="1">
        <w:r>
          <w:rPr>
            <w:rFonts w:ascii="Courier New" w:hAnsi="Courier New" w:cs="Courier New"/>
            <w:color w:val="0000FF"/>
            <w:sz w:val="20"/>
            <w:szCs w:val="20"/>
          </w:rPr>
          <w:t>СН 2.2.4/2.1.8.566-96</w:t>
        </w:r>
      </w:hyperlink>
      <w:r>
        <w:rPr>
          <w:rFonts w:ascii="Courier New" w:hAnsi="Courier New" w:cs="Courier New"/>
          <w:sz w:val="20"/>
          <w:szCs w:val="20"/>
        </w:rPr>
        <w:t>│Производственная вибрация, вибрация│</w:t>
      </w:r>
    </w:p>
    <w:p w:rsidR="00A47EF0" w:rsidRDefault="00A47EF0">
      <w:pPr>
        <w:pStyle w:val="ConsPlusCell"/>
        <w:rPr>
          <w:rFonts w:ascii="Courier New" w:hAnsi="Courier New" w:cs="Courier New"/>
          <w:sz w:val="20"/>
          <w:szCs w:val="20"/>
        </w:rPr>
      </w:pPr>
      <w:r>
        <w:rPr>
          <w:rFonts w:ascii="Courier New" w:hAnsi="Courier New" w:cs="Courier New"/>
          <w:sz w:val="20"/>
          <w:szCs w:val="20"/>
        </w:rPr>
        <w:t>│      │                     │в помещениях жилых и общественных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│зданий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│3.1.3 │</w:t>
      </w:r>
      <w:hyperlink r:id="rId199" w:history="1">
        <w:r>
          <w:rPr>
            <w:rFonts w:ascii="Courier New" w:hAnsi="Courier New" w:cs="Courier New"/>
            <w:color w:val="0000FF"/>
            <w:sz w:val="20"/>
            <w:szCs w:val="20"/>
          </w:rPr>
          <w:t>СН 2.2.4/2.1.8.583-96</w:t>
        </w:r>
      </w:hyperlink>
      <w:r>
        <w:rPr>
          <w:rFonts w:ascii="Courier New" w:hAnsi="Courier New" w:cs="Courier New"/>
          <w:sz w:val="20"/>
          <w:szCs w:val="20"/>
        </w:rPr>
        <w:t>│Инфразвук на рабочих местах,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│жилых и общественных помещениях 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│на территории жилой застройки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│3.1.4 │</w:t>
      </w:r>
      <w:hyperlink r:id="rId200" w:history="1">
        <w:r>
          <w:rPr>
            <w:rFonts w:ascii="Courier New" w:hAnsi="Courier New" w:cs="Courier New"/>
            <w:color w:val="0000FF"/>
            <w:sz w:val="20"/>
            <w:szCs w:val="20"/>
          </w:rPr>
          <w:t>СН 2.2.4/2.1.8.582-96</w:t>
        </w:r>
      </w:hyperlink>
      <w:r>
        <w:rPr>
          <w:rFonts w:ascii="Courier New" w:hAnsi="Courier New" w:cs="Courier New"/>
          <w:sz w:val="20"/>
          <w:szCs w:val="20"/>
        </w:rPr>
        <w:t>│Гигиенические требования при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│работах с источниками воздушного 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│контактного ультразвука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│промышленного, медицинского 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│бытового назначения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│3.1.5 │</w:t>
      </w:r>
      <w:hyperlink r:id="rId201" w:history="1">
        <w:r>
          <w:rPr>
            <w:rFonts w:ascii="Courier New" w:hAnsi="Courier New" w:cs="Courier New"/>
            <w:color w:val="0000FF"/>
            <w:sz w:val="20"/>
            <w:szCs w:val="20"/>
          </w:rPr>
          <w:t>СанПиН 2.2.2.540-96</w:t>
        </w:r>
      </w:hyperlink>
      <w:r>
        <w:rPr>
          <w:rFonts w:ascii="Courier New" w:hAnsi="Courier New" w:cs="Courier New"/>
          <w:sz w:val="20"/>
          <w:szCs w:val="20"/>
        </w:rPr>
        <w:t xml:space="preserve">  │Гигиенические требования к ручным  │</w:t>
      </w:r>
    </w:p>
    <w:p w:rsidR="00A47EF0" w:rsidRDefault="00A47EF0">
      <w:pPr>
        <w:pStyle w:val="ConsPlusCell"/>
        <w:rPr>
          <w:rFonts w:ascii="Courier New" w:hAnsi="Courier New" w:cs="Courier New"/>
          <w:sz w:val="20"/>
          <w:szCs w:val="20"/>
        </w:rPr>
      </w:pPr>
      <w:r>
        <w:rPr>
          <w:rFonts w:ascii="Courier New" w:hAnsi="Courier New" w:cs="Courier New"/>
          <w:sz w:val="20"/>
          <w:szCs w:val="20"/>
        </w:rPr>
        <w:t>│      │                     │инструментам и организации работ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3.2. Методические документы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│3.2.1 │МУ 1844-78           │Методические указания по проведению│</w:t>
      </w:r>
    </w:p>
    <w:p w:rsidR="00A47EF0" w:rsidRDefault="00A47EF0">
      <w:pPr>
        <w:pStyle w:val="ConsPlusCell"/>
        <w:rPr>
          <w:rFonts w:ascii="Courier New" w:hAnsi="Courier New" w:cs="Courier New"/>
          <w:sz w:val="20"/>
          <w:szCs w:val="20"/>
        </w:rPr>
      </w:pPr>
      <w:r>
        <w:rPr>
          <w:rFonts w:ascii="Courier New" w:hAnsi="Courier New" w:cs="Courier New"/>
          <w:sz w:val="20"/>
          <w:szCs w:val="20"/>
        </w:rPr>
        <w:t>│      │                     │измерений и гигиенической оценки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│шумов на рабочих местах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│3.2.2 │МУ 3911-85           │Методические указания по проведению│</w:t>
      </w:r>
    </w:p>
    <w:p w:rsidR="00A47EF0" w:rsidRDefault="00A47EF0">
      <w:pPr>
        <w:pStyle w:val="ConsPlusCell"/>
        <w:rPr>
          <w:rFonts w:ascii="Courier New" w:hAnsi="Courier New" w:cs="Courier New"/>
          <w:sz w:val="20"/>
          <w:szCs w:val="20"/>
        </w:rPr>
      </w:pPr>
      <w:r>
        <w:rPr>
          <w:rFonts w:ascii="Courier New" w:hAnsi="Courier New" w:cs="Courier New"/>
          <w:sz w:val="20"/>
          <w:szCs w:val="20"/>
        </w:rPr>
        <w:t>│      │                     │измерений и гигиенической оценки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│производственных вибраций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КонсультантПлюс: примечание.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В официальном тексте  документа,  видимо,  допущена  опечатка:</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имеется   в   виду   </w:t>
      </w:r>
      <w:hyperlink w:anchor="Par5933" w:history="1">
        <w:r>
          <w:rPr>
            <w:rFonts w:ascii="Courier New" w:hAnsi="Courier New" w:cs="Courier New"/>
            <w:color w:val="0000FF"/>
            <w:sz w:val="20"/>
            <w:szCs w:val="20"/>
          </w:rPr>
          <w:t>Приложение  11</w:t>
        </w:r>
      </w:hyperlink>
      <w:r>
        <w:rPr>
          <w:rFonts w:ascii="Courier New" w:hAnsi="Courier New" w:cs="Courier New"/>
          <w:sz w:val="20"/>
          <w:szCs w:val="20"/>
        </w:rPr>
        <w:t xml:space="preserve">  настоящего   Руководства,   а</w:t>
      </w:r>
    </w:p>
    <w:p w:rsidR="00A47EF0" w:rsidRDefault="00A47EF0">
      <w:pPr>
        <w:pStyle w:val="ConsPlusCell"/>
        <w:rPr>
          <w:rFonts w:ascii="Courier New" w:hAnsi="Courier New" w:cs="Courier New"/>
          <w:sz w:val="20"/>
          <w:szCs w:val="20"/>
        </w:rPr>
      </w:pPr>
      <w:r>
        <w:rPr>
          <w:rFonts w:ascii="Courier New" w:hAnsi="Courier New" w:cs="Courier New"/>
          <w:sz w:val="20"/>
          <w:szCs w:val="20"/>
        </w:rPr>
        <w:t>не Приложение 10.</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│3.2.3 │</w:t>
      </w:r>
      <w:hyperlink w:anchor="Par5933" w:history="1">
        <w:r>
          <w:rPr>
            <w:rFonts w:ascii="Courier New" w:hAnsi="Courier New" w:cs="Courier New"/>
            <w:color w:val="0000FF"/>
            <w:sz w:val="20"/>
            <w:szCs w:val="20"/>
          </w:rPr>
          <w:t>Прилож. 10</w:t>
        </w:r>
      </w:hyperlink>
      <w:r>
        <w:rPr>
          <w:rFonts w:ascii="Courier New" w:hAnsi="Courier New" w:cs="Courier New"/>
          <w:sz w:val="20"/>
          <w:szCs w:val="20"/>
        </w:rPr>
        <w:t xml:space="preserve">           │Методы обработки результатов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│измерений виброакустических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│факторов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4. Микроклимат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4.1. Нормативные документы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│4.1.1 │</w:t>
      </w:r>
      <w:hyperlink r:id="rId202" w:history="1">
        <w:r>
          <w:rPr>
            <w:rFonts w:ascii="Courier New" w:hAnsi="Courier New" w:cs="Courier New"/>
            <w:color w:val="0000FF"/>
            <w:sz w:val="20"/>
            <w:szCs w:val="20"/>
          </w:rPr>
          <w:t>СанПиН 2.2.4.548-96</w:t>
        </w:r>
      </w:hyperlink>
      <w:r>
        <w:rPr>
          <w:rFonts w:ascii="Courier New" w:hAnsi="Courier New" w:cs="Courier New"/>
          <w:sz w:val="20"/>
          <w:szCs w:val="20"/>
        </w:rPr>
        <w:t xml:space="preserve">  │Гигиенические требования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                     │микроклимату производственных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│помещений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4.2. Методические документы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КонсультантПлюс: примечание.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В официальном тексте  документа,  видимо,  допущена  опечатка:</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имеются   в   виду   Методические   </w:t>
      </w:r>
      <w:hyperlink r:id="rId203" w:history="1">
        <w:r>
          <w:rPr>
            <w:rFonts w:ascii="Courier New" w:hAnsi="Courier New" w:cs="Courier New"/>
            <w:color w:val="0000FF"/>
            <w:sz w:val="20"/>
            <w:szCs w:val="20"/>
          </w:rPr>
          <w:t>указания</w:t>
        </w:r>
      </w:hyperlink>
      <w:r>
        <w:rPr>
          <w:rFonts w:ascii="Courier New" w:hAnsi="Courier New" w:cs="Courier New"/>
          <w:sz w:val="20"/>
          <w:szCs w:val="20"/>
        </w:rPr>
        <w:t xml:space="preserve">  МУК  4.3.1895-04,  а</w:t>
      </w:r>
    </w:p>
    <w:p w:rsidR="00A47EF0" w:rsidRDefault="00A47EF0">
      <w:pPr>
        <w:pStyle w:val="ConsPlusCell"/>
        <w:rPr>
          <w:rFonts w:ascii="Courier New" w:hAnsi="Courier New" w:cs="Courier New"/>
          <w:sz w:val="20"/>
          <w:szCs w:val="20"/>
        </w:rPr>
      </w:pPr>
      <w:r>
        <w:rPr>
          <w:rFonts w:ascii="Courier New" w:hAnsi="Courier New" w:cs="Courier New"/>
          <w:sz w:val="20"/>
          <w:szCs w:val="20"/>
        </w:rPr>
        <w:t>не МУК 4.3.1896-04.</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│4.2.1 │</w:t>
      </w:r>
      <w:hyperlink r:id="rId204" w:history="1">
        <w:r>
          <w:rPr>
            <w:rFonts w:ascii="Courier New" w:hAnsi="Courier New" w:cs="Courier New"/>
            <w:color w:val="0000FF"/>
            <w:sz w:val="20"/>
            <w:szCs w:val="20"/>
          </w:rPr>
          <w:t>МУК 4.3.1896-04</w:t>
        </w:r>
      </w:hyperlink>
      <w:r>
        <w:rPr>
          <w:rFonts w:ascii="Courier New" w:hAnsi="Courier New" w:cs="Courier New"/>
          <w:sz w:val="20"/>
          <w:szCs w:val="20"/>
        </w:rPr>
        <w:t xml:space="preserve">      │Оценка теплового состояния человека│</w:t>
      </w:r>
    </w:p>
    <w:p w:rsidR="00A47EF0" w:rsidRDefault="00A47EF0">
      <w:pPr>
        <w:pStyle w:val="ConsPlusCell"/>
        <w:rPr>
          <w:rFonts w:ascii="Courier New" w:hAnsi="Courier New" w:cs="Courier New"/>
          <w:sz w:val="20"/>
          <w:szCs w:val="20"/>
        </w:rPr>
      </w:pPr>
      <w:r>
        <w:rPr>
          <w:rFonts w:ascii="Courier New" w:hAnsi="Courier New" w:cs="Courier New"/>
          <w:sz w:val="20"/>
          <w:szCs w:val="20"/>
        </w:rPr>
        <w:t>│      │                     │с целью обоснования гигиенических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│требований к микроклимату рабочих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│мест и мерам профилактики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│охлаждения и нагревания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│4.2.2 │МР N 5172-90         │Профилактика перегревания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│работающих в условиях нагревающего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│микроклимата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КонсультантПлюс: примечание.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В официальном тексте  документа,  видимо,  допущена  опечатка:</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имеется   в   виду   </w:t>
      </w:r>
      <w:hyperlink w:anchor="Par6047" w:history="1">
        <w:r>
          <w:rPr>
            <w:rFonts w:ascii="Courier New" w:hAnsi="Courier New" w:cs="Courier New"/>
            <w:color w:val="0000FF"/>
            <w:sz w:val="20"/>
            <w:szCs w:val="20"/>
          </w:rPr>
          <w:t>Приложение  12</w:t>
        </w:r>
      </w:hyperlink>
      <w:r>
        <w:rPr>
          <w:rFonts w:ascii="Courier New" w:hAnsi="Courier New" w:cs="Courier New"/>
          <w:sz w:val="20"/>
          <w:szCs w:val="20"/>
        </w:rPr>
        <w:t xml:space="preserve">  настоящего   Руководства,   а</w:t>
      </w:r>
    </w:p>
    <w:p w:rsidR="00A47EF0" w:rsidRDefault="00A47EF0">
      <w:pPr>
        <w:pStyle w:val="ConsPlusCell"/>
        <w:rPr>
          <w:rFonts w:ascii="Courier New" w:hAnsi="Courier New" w:cs="Courier New"/>
          <w:sz w:val="20"/>
          <w:szCs w:val="20"/>
        </w:rPr>
      </w:pPr>
      <w:r>
        <w:rPr>
          <w:rFonts w:ascii="Courier New" w:hAnsi="Courier New" w:cs="Courier New"/>
          <w:sz w:val="20"/>
          <w:szCs w:val="20"/>
        </w:rPr>
        <w:t>не Приложение 11.</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│4.2.3 │</w:t>
      </w:r>
      <w:hyperlink w:anchor="Par6047" w:history="1">
        <w:r>
          <w:rPr>
            <w:rFonts w:ascii="Courier New" w:hAnsi="Courier New" w:cs="Courier New"/>
            <w:color w:val="0000FF"/>
            <w:sz w:val="20"/>
            <w:szCs w:val="20"/>
          </w:rPr>
          <w:t>Прилож. 11</w:t>
        </w:r>
      </w:hyperlink>
      <w:r>
        <w:rPr>
          <w:rFonts w:ascii="Courier New" w:hAnsi="Courier New" w:cs="Courier New"/>
          <w:sz w:val="20"/>
          <w:szCs w:val="20"/>
        </w:rPr>
        <w:t xml:space="preserve">           │Гигиенические требования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                     │микроклимату производственных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│помещений, оборудованных системами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│лучистого обогрева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5. Неионизирующие электромагнитные поля и излучения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5.1. Нормативные документы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│5.1.1 │</w:t>
      </w:r>
      <w:hyperlink r:id="rId205" w:history="1">
        <w:r>
          <w:rPr>
            <w:rFonts w:ascii="Courier New" w:hAnsi="Courier New" w:cs="Courier New"/>
            <w:color w:val="0000FF"/>
            <w:sz w:val="20"/>
            <w:szCs w:val="20"/>
          </w:rPr>
          <w:t>СанПиН 2.2.4.1191-03</w:t>
        </w:r>
      </w:hyperlink>
      <w:r>
        <w:rPr>
          <w:rFonts w:ascii="Courier New" w:hAnsi="Courier New" w:cs="Courier New"/>
          <w:sz w:val="20"/>
          <w:szCs w:val="20"/>
        </w:rPr>
        <w:t xml:space="preserve"> │Электромагнитные поля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│производственных условиях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│5.1.2 │ГОСТ ССБТ 12.1.045-84│Электростатические поля. Допустимые│</w:t>
      </w:r>
    </w:p>
    <w:p w:rsidR="00A47EF0" w:rsidRDefault="00A47EF0">
      <w:pPr>
        <w:pStyle w:val="ConsPlusCell"/>
        <w:rPr>
          <w:rFonts w:ascii="Courier New" w:hAnsi="Courier New" w:cs="Courier New"/>
          <w:sz w:val="20"/>
          <w:szCs w:val="20"/>
        </w:rPr>
      </w:pPr>
      <w:r>
        <w:rPr>
          <w:rFonts w:ascii="Courier New" w:hAnsi="Courier New" w:cs="Courier New"/>
          <w:sz w:val="20"/>
          <w:szCs w:val="20"/>
        </w:rPr>
        <w:t>│      │                     │уровни на рабочих местах 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│требования к проведению контроля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│5.1.3 │ГОСТ ССБТ 12.1.002-84│Электрические поля промышленной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│частоты. Допустимые уровни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│напряженности и требования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│проведению контроля на рабочих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│местах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│5.1.4 │ОБУВ N 5060-89       │ОБУВ переменных магнитных полей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│частотой 50 Гц при производстве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│работ под напряжением на ВЛ 220 -  │</w:t>
      </w:r>
    </w:p>
    <w:p w:rsidR="00A47EF0" w:rsidRDefault="00A47EF0">
      <w:pPr>
        <w:pStyle w:val="ConsPlusCell"/>
        <w:rPr>
          <w:rFonts w:ascii="Courier New" w:hAnsi="Courier New" w:cs="Courier New"/>
          <w:sz w:val="20"/>
          <w:szCs w:val="20"/>
        </w:rPr>
      </w:pPr>
      <w:r>
        <w:rPr>
          <w:rFonts w:ascii="Courier New" w:hAnsi="Courier New" w:cs="Courier New"/>
          <w:sz w:val="20"/>
          <w:szCs w:val="20"/>
        </w:rPr>
        <w:t>│      │                     │1150 кВ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│5.1.5 │СанПиН               │Гигиенические требования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206" w:history="1">
        <w:r>
          <w:rPr>
            <w:rFonts w:ascii="Courier New" w:hAnsi="Courier New" w:cs="Courier New"/>
            <w:color w:val="0000FF"/>
            <w:sz w:val="20"/>
            <w:szCs w:val="20"/>
          </w:rPr>
          <w:t>2.2.2/2.4.1340-03</w:t>
        </w:r>
      </w:hyperlink>
      <w:r>
        <w:rPr>
          <w:rFonts w:ascii="Courier New" w:hAnsi="Courier New" w:cs="Courier New"/>
          <w:sz w:val="20"/>
          <w:szCs w:val="20"/>
        </w:rPr>
        <w:t xml:space="preserve">    │персональным электронно-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│вычислительным машинам 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│организации работы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│5.1.6 │ГОСТ ССБТ 12.1.006-84│Электромагнитные поля радиочастот. │</w:t>
      </w:r>
    </w:p>
    <w:p w:rsidR="00A47EF0" w:rsidRDefault="00A47EF0">
      <w:pPr>
        <w:pStyle w:val="ConsPlusCell"/>
        <w:rPr>
          <w:rFonts w:ascii="Courier New" w:hAnsi="Courier New" w:cs="Courier New"/>
          <w:sz w:val="20"/>
          <w:szCs w:val="20"/>
        </w:rPr>
      </w:pPr>
      <w:r>
        <w:rPr>
          <w:rFonts w:ascii="Courier New" w:hAnsi="Courier New" w:cs="Courier New"/>
          <w:sz w:val="20"/>
          <w:szCs w:val="20"/>
        </w:rPr>
        <w:t>│      │и Изменение N 1      │Допустимые уровни на рабочих местах│</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│к нему               │и требования к проведению контроля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│5.1.7 │СанПиН               │Гигиенические требования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207" w:history="1">
        <w:r>
          <w:rPr>
            <w:rFonts w:ascii="Courier New" w:hAnsi="Courier New" w:cs="Courier New"/>
            <w:color w:val="0000FF"/>
            <w:sz w:val="20"/>
            <w:szCs w:val="20"/>
          </w:rPr>
          <w:t>2.1.8/2.2.4.1190-03</w:t>
        </w:r>
      </w:hyperlink>
      <w:r>
        <w:rPr>
          <w:rFonts w:ascii="Courier New" w:hAnsi="Courier New" w:cs="Courier New"/>
          <w:sz w:val="20"/>
          <w:szCs w:val="20"/>
        </w:rPr>
        <w:t xml:space="preserve">  │размещению и эксплуатации средств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│сухопутной подвижной радиосвязи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│5.1.8 │</w:t>
      </w:r>
      <w:hyperlink r:id="rId208" w:history="1">
        <w:r>
          <w:rPr>
            <w:rFonts w:ascii="Courier New" w:hAnsi="Courier New" w:cs="Courier New"/>
            <w:color w:val="0000FF"/>
            <w:sz w:val="20"/>
            <w:szCs w:val="20"/>
          </w:rPr>
          <w:t>СанПиН 2.2.4.1329-03</w:t>
        </w:r>
      </w:hyperlink>
      <w:r>
        <w:rPr>
          <w:rFonts w:ascii="Courier New" w:hAnsi="Courier New" w:cs="Courier New"/>
          <w:sz w:val="20"/>
          <w:szCs w:val="20"/>
        </w:rPr>
        <w:t xml:space="preserve"> │Требования по защите персонала от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│воздействия импульсных ЭМП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│5.1.9 │</w:t>
      </w:r>
      <w:hyperlink r:id="rId209" w:history="1">
        <w:r>
          <w:rPr>
            <w:rFonts w:ascii="Courier New" w:hAnsi="Courier New" w:cs="Courier New"/>
            <w:color w:val="0000FF"/>
            <w:sz w:val="20"/>
            <w:szCs w:val="20"/>
          </w:rPr>
          <w:t>СанПиН N 5804-91</w:t>
        </w:r>
      </w:hyperlink>
      <w:r>
        <w:rPr>
          <w:rFonts w:ascii="Courier New" w:hAnsi="Courier New" w:cs="Courier New"/>
          <w:sz w:val="20"/>
          <w:szCs w:val="20"/>
        </w:rPr>
        <w:t xml:space="preserve">     │Санитарные нормы и правила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│устройства и эксплуатации лазеров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│5.1.10│</w:t>
      </w:r>
      <w:hyperlink r:id="rId210" w:history="1">
        <w:r>
          <w:rPr>
            <w:rFonts w:ascii="Courier New" w:hAnsi="Courier New" w:cs="Courier New"/>
            <w:color w:val="0000FF"/>
            <w:sz w:val="20"/>
            <w:szCs w:val="20"/>
          </w:rPr>
          <w:t>СН N 4557-88</w:t>
        </w:r>
      </w:hyperlink>
      <w:r>
        <w:rPr>
          <w:rFonts w:ascii="Courier New" w:hAnsi="Courier New" w:cs="Courier New"/>
          <w:sz w:val="20"/>
          <w:szCs w:val="20"/>
        </w:rPr>
        <w:t xml:space="preserve">         │Санитарные нормы ультрафиолетового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│излучения в производственных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│помещениях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│5.1.11│МУ 5046-89           │Профилактическое ультрафиолетовое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│облучение людей (с применением     │</w:t>
      </w:r>
    </w:p>
    <w:p w:rsidR="00A47EF0" w:rsidRDefault="00A47EF0">
      <w:pPr>
        <w:pStyle w:val="ConsPlusCell"/>
        <w:rPr>
          <w:rFonts w:ascii="Courier New" w:hAnsi="Courier New" w:cs="Courier New"/>
          <w:sz w:val="20"/>
          <w:szCs w:val="20"/>
        </w:rPr>
      </w:pPr>
      <w:r>
        <w:rPr>
          <w:rFonts w:ascii="Courier New" w:hAnsi="Courier New" w:cs="Courier New"/>
          <w:sz w:val="20"/>
          <w:szCs w:val="20"/>
        </w:rPr>
        <w:t>│      │                     │искусственных источников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│ультрафиолетового излучения)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5.2. Методические документы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│5.2.1 │</w:t>
      </w:r>
      <w:hyperlink r:id="rId211" w:history="1">
        <w:r>
          <w:rPr>
            <w:rFonts w:ascii="Courier New" w:hAnsi="Courier New" w:cs="Courier New"/>
            <w:color w:val="0000FF"/>
            <w:sz w:val="20"/>
            <w:szCs w:val="20"/>
          </w:rPr>
          <w:t>СанПиН 2.2.4.1191-03</w:t>
        </w:r>
      </w:hyperlink>
      <w:r>
        <w:rPr>
          <w:rFonts w:ascii="Courier New" w:hAnsi="Courier New" w:cs="Courier New"/>
          <w:sz w:val="20"/>
          <w:szCs w:val="20"/>
        </w:rPr>
        <w:t xml:space="preserve"> │Электромагнитные поля 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│производственных условиях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│5.2.2 │ГОСТ ССБТ 12.1.045-84│Электростатические поля. Допустимые│</w:t>
      </w:r>
    </w:p>
    <w:p w:rsidR="00A47EF0" w:rsidRDefault="00A47EF0">
      <w:pPr>
        <w:pStyle w:val="ConsPlusCell"/>
        <w:rPr>
          <w:rFonts w:ascii="Courier New" w:hAnsi="Courier New" w:cs="Courier New"/>
          <w:sz w:val="20"/>
          <w:szCs w:val="20"/>
        </w:rPr>
      </w:pPr>
      <w:r>
        <w:rPr>
          <w:rFonts w:ascii="Courier New" w:hAnsi="Courier New" w:cs="Courier New"/>
          <w:sz w:val="20"/>
          <w:szCs w:val="20"/>
        </w:rPr>
        <w:t>│      │                     │уровни на рабочих местах 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│требования к проведению контроля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│5.2.3 │ГОСТ ССБТ 12.1.002-84│Электрические поля промышленной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│частоты. Допустимые уровни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│напряженности и требования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│проведению контроля на рабочих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│местах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│5.2.4 │ГОСТ ССБТ 12.1.006-84│Электромагнитные поля радиочастот. │</w:t>
      </w:r>
    </w:p>
    <w:p w:rsidR="00A47EF0" w:rsidRDefault="00A47EF0">
      <w:pPr>
        <w:pStyle w:val="ConsPlusCell"/>
        <w:rPr>
          <w:rFonts w:ascii="Courier New" w:hAnsi="Courier New" w:cs="Courier New"/>
          <w:sz w:val="20"/>
          <w:szCs w:val="20"/>
        </w:rPr>
      </w:pPr>
      <w:r>
        <w:rPr>
          <w:rFonts w:ascii="Courier New" w:hAnsi="Courier New" w:cs="Courier New"/>
          <w:sz w:val="20"/>
          <w:szCs w:val="20"/>
        </w:rPr>
        <w:t>│      │и Изменение N 1      │Допустимые уровни на рабочих местах│</w:t>
      </w:r>
    </w:p>
    <w:p w:rsidR="00A47EF0" w:rsidRDefault="00A47EF0">
      <w:pPr>
        <w:pStyle w:val="ConsPlusCell"/>
        <w:rPr>
          <w:rFonts w:ascii="Courier New" w:hAnsi="Courier New" w:cs="Courier New"/>
          <w:sz w:val="20"/>
          <w:szCs w:val="20"/>
        </w:rPr>
      </w:pPr>
      <w:r>
        <w:rPr>
          <w:rFonts w:ascii="Courier New" w:hAnsi="Courier New" w:cs="Courier New"/>
          <w:sz w:val="20"/>
          <w:szCs w:val="20"/>
        </w:rPr>
        <w:t>│      │к нему               │и требования к проведению контроля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│5.2.5 │МУ N 3207-88         │Методические указания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│гигиенической оценке основных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│параметров магнитных полей,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│создаваемых машинами контактной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│сварки переменным током частотой 50│</w:t>
      </w:r>
    </w:p>
    <w:p w:rsidR="00A47EF0" w:rsidRDefault="00A47EF0">
      <w:pPr>
        <w:pStyle w:val="ConsPlusCell"/>
        <w:rPr>
          <w:rFonts w:ascii="Courier New" w:hAnsi="Courier New" w:cs="Courier New"/>
          <w:sz w:val="20"/>
          <w:szCs w:val="20"/>
        </w:rPr>
      </w:pPr>
      <w:r>
        <w:rPr>
          <w:rFonts w:ascii="Courier New" w:hAnsi="Courier New" w:cs="Courier New"/>
          <w:sz w:val="20"/>
          <w:szCs w:val="20"/>
        </w:rPr>
        <w:t>│      │                     │Гц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│5.2.6 │СанПиН               │Гигиенические требования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212" w:history="1">
        <w:r>
          <w:rPr>
            <w:rFonts w:ascii="Courier New" w:hAnsi="Courier New" w:cs="Courier New"/>
            <w:color w:val="0000FF"/>
            <w:sz w:val="20"/>
            <w:szCs w:val="20"/>
          </w:rPr>
          <w:t>2.1.8/2.2.4.1190-03</w:t>
        </w:r>
      </w:hyperlink>
      <w:r>
        <w:rPr>
          <w:rFonts w:ascii="Courier New" w:hAnsi="Courier New" w:cs="Courier New"/>
          <w:sz w:val="20"/>
          <w:szCs w:val="20"/>
        </w:rPr>
        <w:t xml:space="preserve">  │размещению и эксплуатации средств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│сухопутной подвижной радиосвязи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│5.2.7 │ГОСТ Р 50949-96      │Средства отображения информации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│индивидуального пользования. Методы│</w:t>
      </w:r>
    </w:p>
    <w:p w:rsidR="00A47EF0" w:rsidRDefault="00A47EF0">
      <w:pPr>
        <w:pStyle w:val="ConsPlusCell"/>
        <w:rPr>
          <w:rFonts w:ascii="Courier New" w:hAnsi="Courier New" w:cs="Courier New"/>
          <w:sz w:val="20"/>
          <w:szCs w:val="20"/>
        </w:rPr>
      </w:pPr>
      <w:r>
        <w:rPr>
          <w:rFonts w:ascii="Courier New" w:hAnsi="Courier New" w:cs="Courier New"/>
          <w:sz w:val="20"/>
          <w:szCs w:val="20"/>
        </w:rPr>
        <w:t>│      │                     │измерений и оценки эргономических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│параметров и параметров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│безопасности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│5.2.8 │</w:t>
      </w:r>
      <w:hyperlink r:id="rId213" w:history="1">
        <w:r>
          <w:rPr>
            <w:rFonts w:ascii="Courier New" w:hAnsi="Courier New" w:cs="Courier New"/>
            <w:color w:val="0000FF"/>
            <w:sz w:val="20"/>
            <w:szCs w:val="20"/>
          </w:rPr>
          <w:t>МУК 4.3.1676-03</w:t>
        </w:r>
      </w:hyperlink>
      <w:r>
        <w:rPr>
          <w:rFonts w:ascii="Courier New" w:hAnsi="Courier New" w:cs="Courier New"/>
          <w:sz w:val="20"/>
          <w:szCs w:val="20"/>
        </w:rPr>
        <w:t xml:space="preserve">      │Гигиеническая оценка ЭМП,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│создаваемых радиостанциями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│сухопутной подвижной связи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│5.2.9 │</w:t>
      </w:r>
      <w:hyperlink r:id="rId214" w:history="1">
        <w:r>
          <w:rPr>
            <w:rFonts w:ascii="Courier New" w:hAnsi="Courier New" w:cs="Courier New"/>
            <w:color w:val="0000FF"/>
            <w:sz w:val="20"/>
            <w:szCs w:val="20"/>
          </w:rPr>
          <w:t>МУК 4.3.677-97</w:t>
        </w:r>
      </w:hyperlink>
      <w:r>
        <w:rPr>
          <w:rFonts w:ascii="Courier New" w:hAnsi="Courier New" w:cs="Courier New"/>
          <w:sz w:val="20"/>
          <w:szCs w:val="20"/>
        </w:rPr>
        <w:t xml:space="preserve">       │Определение уровней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│электромагнитных полей на рабочих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│местах персонала радиопредприятий,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                     │технические средства которых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│работают в НЧ, СЧ и ВЧ диапазонах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│5.2.10│</w:t>
      </w:r>
      <w:hyperlink r:id="rId215" w:history="1">
        <w:r>
          <w:rPr>
            <w:rFonts w:ascii="Courier New" w:hAnsi="Courier New" w:cs="Courier New"/>
            <w:color w:val="0000FF"/>
            <w:sz w:val="20"/>
            <w:szCs w:val="20"/>
          </w:rPr>
          <w:t>СанПиН 2.2.4.1329-03</w:t>
        </w:r>
      </w:hyperlink>
      <w:r>
        <w:rPr>
          <w:rFonts w:ascii="Courier New" w:hAnsi="Courier New" w:cs="Courier New"/>
          <w:sz w:val="20"/>
          <w:szCs w:val="20"/>
        </w:rPr>
        <w:t xml:space="preserve"> │Требования по защите персонала от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│воздействия импульсных ЭМП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│5.2.11│МУ N 5309-90         │Методические указания для органов и│</w:t>
      </w:r>
    </w:p>
    <w:p w:rsidR="00A47EF0" w:rsidRDefault="00A47EF0">
      <w:pPr>
        <w:pStyle w:val="ConsPlusCell"/>
        <w:rPr>
          <w:rFonts w:ascii="Courier New" w:hAnsi="Courier New" w:cs="Courier New"/>
          <w:sz w:val="20"/>
          <w:szCs w:val="20"/>
        </w:rPr>
      </w:pPr>
      <w:r>
        <w:rPr>
          <w:rFonts w:ascii="Courier New" w:hAnsi="Courier New" w:cs="Courier New"/>
          <w:sz w:val="20"/>
          <w:szCs w:val="20"/>
        </w:rPr>
        <w:t>│      │                     │учреждений санитарно-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│эпидемиологических служб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│проведению дозиметрического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│контроля и гигиенической оценке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│лазерного излучения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│5.2.12│</w:t>
      </w:r>
      <w:hyperlink r:id="rId216" w:history="1">
        <w:r>
          <w:rPr>
            <w:rFonts w:ascii="Courier New" w:hAnsi="Courier New" w:cs="Courier New"/>
            <w:color w:val="0000FF"/>
            <w:sz w:val="20"/>
            <w:szCs w:val="20"/>
          </w:rPr>
          <w:t>СН N 4557-88</w:t>
        </w:r>
      </w:hyperlink>
      <w:r>
        <w:rPr>
          <w:rFonts w:ascii="Courier New" w:hAnsi="Courier New" w:cs="Courier New"/>
          <w:sz w:val="20"/>
          <w:szCs w:val="20"/>
        </w:rPr>
        <w:t xml:space="preserve">         │Санитарные нормы ультрафиолетового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│излучения в производственных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│помещениях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6. Ионизирующие излучения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6.1. Нормативные документы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│6.1.1 │</w:t>
      </w:r>
      <w:hyperlink r:id="rId217" w:history="1">
        <w:r>
          <w:rPr>
            <w:rFonts w:ascii="Courier New" w:hAnsi="Courier New" w:cs="Courier New"/>
            <w:color w:val="0000FF"/>
            <w:sz w:val="20"/>
            <w:szCs w:val="20"/>
          </w:rPr>
          <w:t>СП 2.6.1.758-99</w:t>
        </w:r>
      </w:hyperlink>
      <w:r>
        <w:rPr>
          <w:rFonts w:ascii="Courier New" w:hAnsi="Courier New" w:cs="Courier New"/>
          <w:sz w:val="20"/>
          <w:szCs w:val="20"/>
        </w:rPr>
        <w:t xml:space="preserve">       │Нормы радиационной безопасности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│(НРБ-99)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│6.1.2 │</w:t>
      </w:r>
      <w:hyperlink r:id="rId218" w:history="1">
        <w:r>
          <w:rPr>
            <w:rFonts w:ascii="Courier New" w:hAnsi="Courier New" w:cs="Courier New"/>
            <w:color w:val="0000FF"/>
            <w:sz w:val="20"/>
            <w:szCs w:val="20"/>
          </w:rPr>
          <w:t>СП 2.6.1.799-99</w:t>
        </w:r>
      </w:hyperlink>
      <w:r>
        <w:rPr>
          <w:rFonts w:ascii="Courier New" w:hAnsi="Courier New" w:cs="Courier New"/>
          <w:sz w:val="20"/>
          <w:szCs w:val="20"/>
        </w:rPr>
        <w:t xml:space="preserve">       │Основные санитарные правила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│обеспечения радиационной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│безопасности (ОСПОРБ-99)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7. Световая среда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7.1. Нормативные документы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│7.1.1 │СНиП 23-05-95,        │Строительные нормы и правила РФ.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│Минстрой России       │Естественное и искусственное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│освещение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│7.1.2 │СанПиН                │Гигиенические требования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219" w:history="1">
        <w:r>
          <w:rPr>
            <w:rFonts w:ascii="Courier New" w:hAnsi="Courier New" w:cs="Courier New"/>
            <w:color w:val="0000FF"/>
            <w:sz w:val="20"/>
            <w:szCs w:val="20"/>
          </w:rPr>
          <w:t>2.2.1/2.1.1.1278-03</w:t>
        </w:r>
      </w:hyperlink>
      <w:r>
        <w:rPr>
          <w:rFonts w:ascii="Courier New" w:hAnsi="Courier New" w:cs="Courier New"/>
          <w:sz w:val="20"/>
          <w:szCs w:val="20"/>
        </w:rPr>
        <w:t xml:space="preserve">   │естественному, искусственному 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│совмещенному освещению жилых 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│общественных зданий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│7.1.3 │Отраслевые документы  │Отраслевые и ведомственные нормы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 искусственному     │искусственного освещения, нормы   │</w:t>
      </w:r>
    </w:p>
    <w:p w:rsidR="00A47EF0" w:rsidRDefault="00A47EF0">
      <w:pPr>
        <w:pStyle w:val="ConsPlusCell"/>
        <w:rPr>
          <w:rFonts w:ascii="Courier New" w:hAnsi="Courier New" w:cs="Courier New"/>
          <w:sz w:val="20"/>
          <w:szCs w:val="20"/>
        </w:rPr>
      </w:pPr>
      <w:r>
        <w:rPr>
          <w:rFonts w:ascii="Courier New" w:hAnsi="Courier New" w:cs="Courier New"/>
          <w:sz w:val="20"/>
          <w:szCs w:val="20"/>
        </w:rPr>
        <w:t>│      │освещению             │технологического проектирования,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│правила безопасности 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│производственной санитарии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│различных отраслей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│агропромышленного комплекса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7.2. Методические документы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│7.2.1 │МУ, утв. Минтрудом РФ,│Оценка освещения рабочих мест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220" w:history="1">
        <w:r>
          <w:rPr>
            <w:rFonts w:ascii="Courier New" w:hAnsi="Courier New" w:cs="Courier New"/>
            <w:color w:val="0000FF"/>
            <w:sz w:val="20"/>
            <w:szCs w:val="20"/>
          </w:rPr>
          <w:t>N ОТ РМ 01-98,</w:t>
        </w:r>
      </w:hyperlink>
      <w:r>
        <w:rPr>
          <w:rFonts w:ascii="Courier New" w:hAnsi="Courier New" w:cs="Courier New"/>
          <w:sz w:val="20"/>
          <w:szCs w:val="20"/>
        </w:rPr>
        <w:t xml:space="preserve"> и Гл.  │                                  │</w:t>
      </w:r>
    </w:p>
    <w:p w:rsidR="00A47EF0" w:rsidRDefault="00A47EF0">
      <w:pPr>
        <w:pStyle w:val="ConsPlusCell"/>
        <w:rPr>
          <w:rFonts w:ascii="Courier New" w:hAnsi="Courier New" w:cs="Courier New"/>
          <w:sz w:val="20"/>
          <w:szCs w:val="20"/>
        </w:rPr>
      </w:pPr>
      <w:r>
        <w:rPr>
          <w:rFonts w:ascii="Courier New" w:hAnsi="Courier New" w:cs="Courier New"/>
          <w:sz w:val="20"/>
          <w:szCs w:val="20"/>
        </w:rPr>
        <w:t>│      │гос. сан. врачом РФ,  │                                  │</w:t>
      </w:r>
    </w:p>
    <w:p w:rsidR="00A47EF0" w:rsidRDefault="00A47EF0">
      <w:pPr>
        <w:pStyle w:val="ConsPlusCell"/>
        <w:rPr>
          <w:rFonts w:ascii="Courier New" w:hAnsi="Courier New" w:cs="Courier New"/>
          <w:sz w:val="20"/>
          <w:szCs w:val="20"/>
        </w:rPr>
      </w:pPr>
      <w:r>
        <w:rPr>
          <w:rFonts w:ascii="Courier New" w:hAnsi="Courier New" w:cs="Courier New"/>
          <w:sz w:val="20"/>
          <w:szCs w:val="20"/>
        </w:rPr>
        <w:t>│      │N 2.2.4.706-98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│7.2.2 │ГОСТ 26824-86         │Здания и сооружения. Методы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│измерения яркости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│7.2.3 │ГОСТ 24940-96         │Здания и сооружения. Методы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│измерения освещенности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│7.2.4 │МР N 3863-85          │Методические рекомендации по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│установлению уровней освещенности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                      │(яркости) для точных зрительных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│работ с учетом их напряженности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│7.2.5 │МР от 10.07.84        │Гигиеническая оптимизация световой│</w:t>
      </w:r>
    </w:p>
    <w:p w:rsidR="00A47EF0" w:rsidRDefault="00A47EF0">
      <w:pPr>
        <w:pStyle w:val="ConsPlusCell"/>
        <w:rPr>
          <w:rFonts w:ascii="Courier New" w:hAnsi="Courier New" w:cs="Courier New"/>
          <w:sz w:val="20"/>
          <w:szCs w:val="20"/>
        </w:rPr>
      </w:pPr>
      <w:r>
        <w:rPr>
          <w:rFonts w:ascii="Courier New" w:hAnsi="Courier New" w:cs="Courier New"/>
          <w:sz w:val="20"/>
          <w:szCs w:val="20"/>
        </w:rPr>
        <w:t>│      │                      │обстановки и условий труда при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│работе со светочувствительными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│материалами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│7.2.6 │Рекомендации от       │Рекомендации по эксплуатации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      │03.05.77 Госэнерго-   │осветительных установок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│надзора России        │промышленных предприятий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│7.2.7 │МУ N 5046-89          │Профилактическое ультрафиолетовое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│облучение людей (с применением    │</w:t>
      </w:r>
    </w:p>
    <w:p w:rsidR="00A47EF0" w:rsidRDefault="00A47EF0">
      <w:pPr>
        <w:pStyle w:val="ConsPlusCell"/>
        <w:rPr>
          <w:rFonts w:ascii="Courier New" w:hAnsi="Courier New" w:cs="Courier New"/>
          <w:sz w:val="20"/>
          <w:szCs w:val="20"/>
        </w:rPr>
      </w:pPr>
      <w:r>
        <w:rPr>
          <w:rFonts w:ascii="Courier New" w:hAnsi="Courier New" w:cs="Courier New"/>
          <w:sz w:val="20"/>
          <w:szCs w:val="20"/>
        </w:rPr>
        <w:t>│      │                      │искусственных источников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│ультрафиолетового излучения)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8. Тяжесть и напряженность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8.1. Нормативные документы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│8.1.1 │</w:t>
      </w:r>
      <w:hyperlink r:id="rId221" w:history="1">
        <w:r>
          <w:rPr>
            <w:rFonts w:ascii="Courier New" w:hAnsi="Courier New" w:cs="Courier New"/>
            <w:color w:val="0000FF"/>
            <w:sz w:val="20"/>
            <w:szCs w:val="20"/>
          </w:rPr>
          <w:t>Постановление</w:t>
        </w:r>
      </w:hyperlink>
      <w:r>
        <w:rPr>
          <w:rFonts w:ascii="Courier New" w:hAnsi="Courier New" w:cs="Courier New"/>
          <w:sz w:val="20"/>
          <w:szCs w:val="20"/>
        </w:rPr>
        <w:t xml:space="preserve">         │О новых нормах предельно допусти- │</w:t>
      </w:r>
    </w:p>
    <w:p w:rsidR="00A47EF0" w:rsidRDefault="00A47EF0">
      <w:pPr>
        <w:pStyle w:val="ConsPlusCell"/>
        <w:rPr>
          <w:rFonts w:ascii="Courier New" w:hAnsi="Courier New" w:cs="Courier New"/>
          <w:sz w:val="20"/>
          <w:szCs w:val="20"/>
        </w:rPr>
      </w:pPr>
      <w:r>
        <w:rPr>
          <w:rFonts w:ascii="Courier New" w:hAnsi="Courier New" w:cs="Courier New"/>
          <w:sz w:val="20"/>
          <w:szCs w:val="20"/>
        </w:rPr>
        <w:t>│      │Правительства РФ      │мых нагрузок для женщин при       │</w:t>
      </w:r>
    </w:p>
    <w:p w:rsidR="00A47EF0" w:rsidRDefault="00A47EF0">
      <w:pPr>
        <w:pStyle w:val="ConsPlusCell"/>
        <w:rPr>
          <w:rFonts w:ascii="Courier New" w:hAnsi="Courier New" w:cs="Courier New"/>
          <w:sz w:val="20"/>
          <w:szCs w:val="20"/>
        </w:rPr>
      </w:pPr>
      <w:r>
        <w:rPr>
          <w:rFonts w:ascii="Courier New" w:hAnsi="Courier New" w:cs="Courier New"/>
          <w:sz w:val="20"/>
          <w:szCs w:val="20"/>
        </w:rPr>
        <w:t>│      │от 06.02.93 N 105     │подъеме и перемещении тяжестей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│вручную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│8.1.2 │</w:t>
      </w:r>
      <w:hyperlink r:id="rId222" w:history="1">
        <w:r>
          <w:rPr>
            <w:rFonts w:ascii="Courier New" w:hAnsi="Courier New" w:cs="Courier New"/>
            <w:color w:val="0000FF"/>
            <w:sz w:val="20"/>
            <w:szCs w:val="20"/>
          </w:rPr>
          <w:t>СанПиН 2.2.0.555-96</w:t>
        </w:r>
      </w:hyperlink>
      <w:r>
        <w:rPr>
          <w:rFonts w:ascii="Courier New" w:hAnsi="Courier New" w:cs="Courier New"/>
          <w:sz w:val="20"/>
          <w:szCs w:val="20"/>
        </w:rPr>
        <w:t xml:space="preserve">   │Гигиенические требования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                      │условиям труда женщин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│8.1.3 │СНиП 23-05-95,        │Строительные нормы и правила РФ.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│Минстрой России       │Естественное и искусственное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│освещение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│8.1.4 │СанПиН                │Гигиенические требования к        │</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hyperlink r:id="rId223" w:history="1">
        <w:r>
          <w:rPr>
            <w:rFonts w:ascii="Courier New" w:hAnsi="Courier New" w:cs="Courier New"/>
            <w:color w:val="0000FF"/>
            <w:sz w:val="20"/>
            <w:szCs w:val="20"/>
          </w:rPr>
          <w:t>2.2.2/2.4.1340-03</w:t>
        </w:r>
      </w:hyperlink>
      <w:r>
        <w:rPr>
          <w:rFonts w:ascii="Courier New" w:hAnsi="Courier New" w:cs="Courier New"/>
          <w:sz w:val="20"/>
          <w:szCs w:val="20"/>
        </w:rPr>
        <w:t xml:space="preserve">     │персональным электронно-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│вычислительным машинам 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│организации работы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│8.1.5 │ГОСТ 12.2.032-78      │ССБТ. Рабочее место при выполнении│</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│работ сидя. Общие эргономические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│требования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│8.1.6 │ГОСТ 12.2.033-78      │ССБТ. Рабочее место при выполнении│</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│работ стоя. Общие эргономические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│требования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│8.1.7 │ГОСТ 12.2.049-80      │ССБТ. Оборудование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│производственное. Общие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│эргономические требования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8.2. Методические документы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КонсультантПлюс: примечание.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В официальном тексте  документа,  видимо,  допущена  опечатка:</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имеется   в   виду   </w:t>
      </w:r>
      <w:hyperlink w:anchor="Par6571" w:history="1">
        <w:r>
          <w:rPr>
            <w:rFonts w:ascii="Courier New" w:hAnsi="Courier New" w:cs="Courier New"/>
            <w:color w:val="0000FF"/>
            <w:sz w:val="20"/>
            <w:szCs w:val="20"/>
          </w:rPr>
          <w:t>Приложение  15</w:t>
        </w:r>
      </w:hyperlink>
      <w:r>
        <w:rPr>
          <w:rFonts w:ascii="Courier New" w:hAnsi="Courier New" w:cs="Courier New"/>
          <w:sz w:val="20"/>
          <w:szCs w:val="20"/>
        </w:rPr>
        <w:t xml:space="preserve">  настоящего   Руководства,   а</w:t>
      </w:r>
    </w:p>
    <w:p w:rsidR="00A47EF0" w:rsidRDefault="00A47EF0">
      <w:pPr>
        <w:pStyle w:val="ConsPlusCell"/>
        <w:rPr>
          <w:rFonts w:ascii="Courier New" w:hAnsi="Courier New" w:cs="Courier New"/>
          <w:sz w:val="20"/>
          <w:szCs w:val="20"/>
        </w:rPr>
      </w:pPr>
      <w:r>
        <w:rPr>
          <w:rFonts w:ascii="Courier New" w:hAnsi="Courier New" w:cs="Courier New"/>
          <w:sz w:val="20"/>
          <w:szCs w:val="20"/>
        </w:rPr>
        <w:t>не Приложение 14.</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│8.2.1 │</w:t>
      </w:r>
      <w:hyperlink w:anchor="Par6571" w:history="1">
        <w:r>
          <w:rPr>
            <w:rFonts w:ascii="Courier New" w:hAnsi="Courier New" w:cs="Courier New"/>
            <w:color w:val="0000FF"/>
            <w:sz w:val="20"/>
            <w:szCs w:val="20"/>
          </w:rPr>
          <w:t>Прилож. 14</w:t>
        </w:r>
      </w:hyperlink>
      <w:r>
        <w:rPr>
          <w:rFonts w:ascii="Courier New" w:hAnsi="Courier New" w:cs="Courier New"/>
          <w:sz w:val="20"/>
          <w:szCs w:val="20"/>
        </w:rPr>
        <w:t xml:space="preserve">            │Методика оценки тяжести трудового │</w:t>
      </w:r>
    </w:p>
    <w:p w:rsidR="00A47EF0" w:rsidRDefault="00A47EF0">
      <w:pPr>
        <w:pStyle w:val="ConsPlusCell"/>
        <w:rPr>
          <w:rFonts w:ascii="Courier New" w:hAnsi="Courier New" w:cs="Courier New"/>
          <w:sz w:val="20"/>
          <w:szCs w:val="20"/>
        </w:rPr>
      </w:pPr>
      <w:r>
        <w:rPr>
          <w:rFonts w:ascii="Courier New" w:hAnsi="Courier New" w:cs="Courier New"/>
          <w:sz w:val="20"/>
          <w:szCs w:val="20"/>
        </w:rPr>
        <w:t>│      │                      │процесса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КонсультантПлюс: примечание.</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В официальном тексте  документа,  видимо,  допущена  опечатка:</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имеется   в   виду   </w:t>
      </w:r>
      <w:hyperlink w:anchor="Par6737" w:history="1">
        <w:r>
          <w:rPr>
            <w:rFonts w:ascii="Courier New" w:hAnsi="Courier New" w:cs="Courier New"/>
            <w:color w:val="0000FF"/>
            <w:sz w:val="20"/>
            <w:szCs w:val="20"/>
          </w:rPr>
          <w:t>Приложение  16</w:t>
        </w:r>
      </w:hyperlink>
      <w:r>
        <w:rPr>
          <w:rFonts w:ascii="Courier New" w:hAnsi="Courier New" w:cs="Courier New"/>
          <w:sz w:val="20"/>
          <w:szCs w:val="20"/>
        </w:rPr>
        <w:t xml:space="preserve">  настоящего   Руководства,   а</w:t>
      </w:r>
    </w:p>
    <w:p w:rsidR="00A47EF0" w:rsidRDefault="00A47EF0">
      <w:pPr>
        <w:pStyle w:val="ConsPlusCell"/>
        <w:rPr>
          <w:rFonts w:ascii="Courier New" w:hAnsi="Courier New" w:cs="Courier New"/>
          <w:sz w:val="20"/>
          <w:szCs w:val="20"/>
        </w:rPr>
      </w:pPr>
      <w:r>
        <w:rPr>
          <w:rFonts w:ascii="Courier New" w:hAnsi="Courier New" w:cs="Courier New"/>
          <w:sz w:val="20"/>
          <w:szCs w:val="20"/>
        </w:rPr>
        <w:t>не Приложение 15.</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│8.2.2 │</w:t>
      </w:r>
      <w:hyperlink w:anchor="Par6737" w:history="1">
        <w:r>
          <w:rPr>
            <w:rFonts w:ascii="Courier New" w:hAnsi="Courier New" w:cs="Courier New"/>
            <w:color w:val="0000FF"/>
            <w:sz w:val="20"/>
            <w:szCs w:val="20"/>
          </w:rPr>
          <w:t>Прилож. 15</w:t>
        </w:r>
      </w:hyperlink>
      <w:r>
        <w:rPr>
          <w:rFonts w:ascii="Courier New" w:hAnsi="Courier New" w:cs="Courier New"/>
          <w:sz w:val="20"/>
          <w:szCs w:val="20"/>
        </w:rPr>
        <w:t xml:space="preserve">            │Методика оценки напряженности     │</w:t>
      </w:r>
    </w:p>
    <w:p w:rsidR="00A47EF0" w:rsidRDefault="00A47EF0">
      <w:pPr>
        <w:pStyle w:val="ConsPlusCell"/>
        <w:rPr>
          <w:rFonts w:ascii="Courier New" w:hAnsi="Courier New" w:cs="Courier New"/>
          <w:sz w:val="20"/>
          <w:szCs w:val="20"/>
        </w:rPr>
      </w:pPr>
      <w:r>
        <w:rPr>
          <w:rFonts w:ascii="Courier New" w:hAnsi="Courier New" w:cs="Courier New"/>
          <w:sz w:val="20"/>
          <w:szCs w:val="20"/>
        </w:rPr>
        <w:t>│      │                      │трудового процесса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bookmarkStart w:id="125" w:name="Par5151"/>
      <w:bookmarkEnd w:id="125"/>
      <w:r>
        <w:rPr>
          <w:rFonts w:ascii="Calibri" w:hAnsi="Calibri" w:cs="Calibri"/>
        </w:rPr>
        <w:t>&lt;*&gt; Утверждены Минздравом России (с 1997 г.), Госкомсанэпиднадзором России (1992 - 1996 гг.), Минздравом СССР (до 1992 г.), за исключением отдельных документов, специально обозначенных в данной графе.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9</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(обязательное)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26" w:name="Par5161"/>
      <w:bookmarkEnd w:id="126"/>
      <w:r>
        <w:rPr>
          <w:rFonts w:ascii="Calibri" w:hAnsi="Calibri" w:cs="Calibri"/>
        </w:rPr>
        <w:t>ОБЩИЕ МЕТОДИЧЕСКИЕ ТРЕБОВАНИЯ</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К ОРГАНИЗАЦИИ И ПРОВЕДЕНИЮ КОНТРОЛЯ СОДЕРЖАНИЯ</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ВРЕДНЫХ ВЕЩЕСТВ В ВОЗДУХЕ РАБОЧЕЙ ЗОНЫ</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1. Общие требования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Настоящие "Общие методические требования к организации и проведению контроля содержания вредных веществ в воздухе рабочей зоны" (далее - методические требования) регламентируют порядок осуществления контроля за содержанием вредных химических веществ и аэрозолей преимущественно фиброгенного действия в воздухе рабочей зоны: выбору мест (точек) отбора, продолжительности, периодичности, оценке результатов измерения в целях получения сопоставимых данных по загрязнению воздуха рабочей зоны.</w:t>
      </w:r>
    </w:p>
    <w:p w:rsidR="00A47EF0" w:rsidRDefault="00A47EF0">
      <w:pPr>
        <w:pStyle w:val="ConsPlusNonformat"/>
      </w:pPr>
      <w:r>
        <w:t xml:space="preserve">    1.2.  Контроль  содержания  вредных  веществ в воздухе рабочей</w:t>
      </w:r>
    </w:p>
    <w:p w:rsidR="00A47EF0" w:rsidRDefault="00A47EF0">
      <w:pPr>
        <w:pStyle w:val="ConsPlusNonformat"/>
      </w:pPr>
      <w:r>
        <w:t>зоны   проводится   при   сравнении   измеренных  среднесменных  и</w:t>
      </w:r>
    </w:p>
    <w:p w:rsidR="00A47EF0" w:rsidRDefault="00A47EF0">
      <w:pPr>
        <w:pStyle w:val="ConsPlusNonformat"/>
      </w:pPr>
      <w:r>
        <w:t>максимальных  концентраций с их предельно допустимыми значениями -</w:t>
      </w:r>
    </w:p>
    <w:p w:rsidR="00A47EF0" w:rsidRDefault="00A47EF0">
      <w:pPr>
        <w:pStyle w:val="ConsPlusNonformat"/>
      </w:pPr>
      <w:r>
        <w:t>максимально разовыми (ПДК ) и среднесменными (ПДК  ) нормативами.</w:t>
      </w:r>
    </w:p>
    <w:p w:rsidR="00A47EF0" w:rsidRDefault="00A47EF0">
      <w:pPr>
        <w:pStyle w:val="ConsPlusNonformat"/>
      </w:pPr>
      <w:r>
        <w:t xml:space="preserve">                         м                       сс</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Среднесменная концентрация - это концентрация, усредненная за 8-часовую рабочую смену.</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Максимальная (максимально разовая) концентрация - концентрация вредного вещества при выполнении операций (или на этапах технологического процесса), сопровождающихся максимальным выделением вещества в воздух рабочей зоны, усредненная по результатам непрерывного или дискретного отбора проб воздуха за 15 мин. для химических веществ и 30 мин. для аэрозолей преимущественно фиброгенного действия (АПФД). Для веществ, опасных для развития острого отравления (с остронаправленным механизмом действия, раздражающие вещества), максимальную концентрацию определяют из результатов проб, отобранных за возможно более короткий промежуток времени, как это позволяет метод определения вещества.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Вещества с остронаправленным механизмом действия - это вещества, опасные для развития острого отравления при кратковременном воздействии вследствие выраженных особенностей механизма действия: гемолитические, антиферментные (антихолинэстеразные, ингибиторы ключевых ферментов, регулирующих дыхательную функцию и вызывающих отек легких, остановку дыхания, ингибиторы тканевого дыхания), угнетающие дыхательный и сосудодвигательные центры и др.</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Планирование стратегии отбора проб начинается с определения задач, решение которых предусматривается при проведении исследования.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Среднесменные концентрации определяют для характеристики уровней воздействия вещества в течение смены, расчета индивидуальной экспозиции (в т.ч. пылевой нагрузки при </w:t>
      </w:r>
      <w:r>
        <w:rPr>
          <w:rFonts w:ascii="Calibri" w:hAnsi="Calibri" w:cs="Calibri"/>
        </w:rPr>
        <w:lastRenderedPageBreak/>
        <w:t>воздействии АПФД), выявления связи изменений состояния здоровья работника с условиями труда (при этом учитывается верхний предел колебаний концентраций - максимальные концентрации). Для веществ раздражающих и с остронаправленным механизмом действия при оценке связи выявленных нарушений состояния здоровья с условиями труда используют максимальные концентрации.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Информация о максимальных концентрациях необходима, прежде всего, для проведения инспекционного и производственного контроля за условиями труда, выявления неблагоприятных гигиенических ситуаций, решения вопроса о необходимости использования средств индивидуальной защиты, оценки технологического процесса, оборудования, санитарно-технических устройств.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Для решения вопроса о полноте контроля в соответствии с решаемыми задачами специалист, проводящий контроль, составляет перечень веществ, которые могут выделяться в воздух рабочей зоны при ведении технологического процесса. С этой целью необходима следующая информация (предоставляется работодателем):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 используемых в технологическом процессе вредных веществах (агрегатное состояние, летучесть и др.), их соответствие нормативно-технической документации (сертификаты, ТУ, ГОСТ, др.);</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 химических реакциях на всех этапах технологического процесса, возможности образования промежуточных и побочных продуктов, качественном составе продуктов деструкции, гидролиза, пиролиза и других возможных превращений;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возможности сорбции химических веществ на частичках пыли, строительных конструкциях, оборудовании и последующей десорбции.</w:t>
      </w:r>
    </w:p>
    <w:p w:rsidR="00A47EF0" w:rsidRDefault="00A47EF0">
      <w:pPr>
        <w:widowControl w:val="0"/>
        <w:autoSpaceDE w:val="0"/>
        <w:autoSpaceDN w:val="0"/>
        <w:adjustRightInd w:val="0"/>
        <w:spacing w:after="0" w:line="240" w:lineRule="auto"/>
        <w:ind w:firstLine="540"/>
        <w:jc w:val="both"/>
        <w:rPr>
          <w:rFonts w:ascii="Calibri" w:hAnsi="Calibri" w:cs="Calibri"/>
        </w:rPr>
      </w:pPr>
      <w:bookmarkStart w:id="127" w:name="Par5184"/>
      <w:bookmarkEnd w:id="127"/>
      <w:r>
        <w:rPr>
          <w:rFonts w:ascii="Calibri" w:hAnsi="Calibri" w:cs="Calibri"/>
        </w:rPr>
        <w:t>1.5. При составлении плана контроля учитывают:</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особенности технологического процесса (непрерывный, периодический), температурный режим, количество выделяющихся вредных веществ и др.;</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физико-химические свойства контролируемых веществ (агрегатное состояние, плотность, давление пара, летучесть и др.) и возможности превращения последних в результате окисления, деструкции, гидролиза и др. процессов;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класс опасности и особенность действия веществ на организм;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планировку помещений (этажность здания, наличие межэтажных проемов, связь со смежными помещениями и др.);</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количество и вид рабочих мест (постоянные, непостоянные, аналогичные);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фактическое время пребывания работника на рабочем месте в течение смены.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основании полученных материалов, с учетом технологического регламента, результатов ранее проведенных исследований выявляют рабочие места и технологические операции, при которых в воздушную среду производственных помещений (участков с открытым размещением оборудования) могут выделяться вредные вещества (пары, газы, аэрозоли), и где оно может быть максимальным.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При выделении в воздушную среду сложной смеси химических веществ известного и относительно постоянного состава контроль загрязнений воздуха проводится по ведущему (определяющему клинические проявления интоксикации) и/или наиболее характерному (определяющему состав) компоненту этой смеси &lt;*&gt;.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когда в воздушную среду выделяется сложный комплекс веществ не полностью известного состава (что обусловлено, как правило, процессами термоокислительной деструкции, гидролиза, пиролиза и др.), следует получить информацию об идентификации выделяющихся компонентов по результатам хромато-масс-спектрометрии или других современных методов исследований. На основании анализа расшифровки состава газовыделений выявляются гигиенически значимые (ведущие и наиболее характерные) компоненты, по которым будет проводиться контроль воздуха &lt;*&gt;.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Устанавливается специалистами органов и учреждений Федеральной службы по надзору в сфере защиты прав потребителей и благополучия человека.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 Контроль воздуха осуществляют при характерных производственных условиях (ведение </w:t>
      </w:r>
      <w:r>
        <w:rPr>
          <w:rFonts w:ascii="Calibri" w:hAnsi="Calibri" w:cs="Calibri"/>
        </w:rPr>
        <w:lastRenderedPageBreak/>
        <w:t xml:space="preserve">производственного процесса в соответствии с технологическим регламентом) и с учетом факторов, перечисленных в </w:t>
      </w:r>
      <w:hyperlink w:anchor="Par5184" w:history="1">
        <w:r>
          <w:rPr>
            <w:rFonts w:ascii="Calibri" w:hAnsi="Calibri" w:cs="Calibri"/>
            <w:color w:val="0000FF"/>
          </w:rPr>
          <w:t>п. 1.5.</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Для контроля воздуха рабочей зоны отбор проб воздуха проводят в зоне дыхания работника либо с максимальным приближением к ней воздухозаборного устройства (на высоте 1,5 м от пола/рабочей площадки при работе стоя и 1 м - при работе сидя). Если рабочее место не постоянное, отбор проб проводят в точках рабочей зоны, в которых работник находится в течение смены.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Устройства для отбора проб могут размещаться в фиксированных точках рабочей зоны (стационарный метод) либо закрепляться непосредственно на одежде работника (персональный мониторинг).</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Стационарный метод отбора проб в качестве основного применяют для решения следующих задач:</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гигиенической оценки источников загрязнения воздуха рабочих зон (технологических процессов и производственного оборудования) и пространственного распространения вредных веществ по помещению с целью выделения наиболее опасных участков рабочей зоны;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гигиенической оценки эффективности средств управления параметрами воздушной среды в помещениях (вентиляция, кондиционирование и т.д.);</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определения соответствия фактических уровней содержания вредных веществ их предельно допустимым максимальным концентрациям, а также среднесменным ПДК - в случаях, когда выполнение трудовых операций работником проводится (не менее 75% времени смены) на постоянном рабочем месте.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Персональный мониторинг концентраций вредных веществ в зоне дыхания работающих рекомендуется применять в качестве основного для определения соответствия фактических уровней их среднесменным ПДК в случаях, когда выполнение трудовых операций работником проводится на непостоянных рабочих местах.</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1.10. Методы и аппаратура, используемые для определения концентраций вредных веществ, должны отвечать установленным нормативным требованиям. Они должны обеспечивать определение концентрации вещества на уровне 0,5 ПДК с относительной стандартной погрешностью, не превышающей +/- 40% при 95% доверительной вероятности. Относительная стандартная ошибка определения концентрации вещества на уровне ПДК не должна превышать +/- 25%.</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отобранного воздуха следует привести к стандартным условиям, для чего необходимо измерение температуры, атмосферного давления и относительной влажности воздуха.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 При выборе конкретных методов контроля необходимо руководствоваться методическими указаниями на методы определения вредных веществ в воздухе рабочей зоны, утвержденными в установленном порядке. Аппаратура и приборы, используемые при санитарно-химических исследованиях, подлежат поверке в установленном порядке.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1.12. Нарушение технологического процесса, неисправное состояние или неправильная эксплуатация оборудования и всех предусмотренных средств предотвращения загрязнения производственной атмосферы (вентиляция, укрытия) должны быть устранены (при возможности быстрого их устранения). Если работники подвергались вредному воздействию длительное время, нарушения необходимо зафиксировать в протоколе измерения, и после их устранения вновь провести измерение концентраций.</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2. Контроль соответствия максимальным ПДК</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Отбор проб для контроля соблюдения максимальных ПДК осуществляется на рабочих местах с учетом технологических операций, при которых возможно выделение в воздушную среду наибольшего количества вредного вещества.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Например: у аппаратуры и агрегатов в период наиболее активных химических и термических процессов (электрохимических, пиролитических и др.); в местах наиболее вероятных источников выделения при движении жидкостей и газов (насосные, компрессорные и др.); на участках при загрузке, выгрузке, транспортировании, затаривании химических веществ, а также на участках </w:t>
      </w:r>
      <w:r>
        <w:rPr>
          <w:rFonts w:ascii="Calibri" w:hAnsi="Calibri" w:cs="Calibri"/>
        </w:rPr>
        <w:lastRenderedPageBreak/>
        <w:t>размола, сушки сыпучих материалов; при отборе проб на технологические анализы; в трудно вентилируемых участках.</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новых и ранее не изученных производств необходимо стремиться к более полному охвату рабочих мест с постоянным и временным пребыванием работающих. Полученные результаты в комплексе с данными по оценке технологического процесса, оборудования, вентиляционных устройств в дальнейшем определяют рациональную тактику контроля максимальных концентраций (технологические операции, во время которых производится отбор проб, участки, периодичность отбора).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Контроль воздушной среды на участках, характеризующихся постоянством технологического процесса, значительным количеством идентичного оборудования или аналогичных рабочих мест, осуществляется выборочно на отдельных рабочих местах (но не менее 20%), расположенных в центре и по периферии помещения.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При проведении планового ремонта технологического, санитарно-технического оборудования, при реконструкции производства, если часть оборудования продолжает эксплуатироваться, проводится контроль воздушной среды на основных местах пребывания работников.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Длительность отбора одной пробы воздуха определяется методом анализа, зависит от концентрации вещества в воздухе рабочей зоны, но не должна превышать 15 мин., а для АПФД - 30 мин.</w:t>
      </w:r>
    </w:p>
    <w:p w:rsidR="00A47EF0" w:rsidRDefault="00A47EF0">
      <w:pPr>
        <w:pStyle w:val="ConsPlusNonformat"/>
      </w:pPr>
      <w:r>
        <w:t xml:space="preserve">    2.5.  Если метод анализа позволяет отобрать несколько (2 - 3 и</w:t>
      </w:r>
    </w:p>
    <w:p w:rsidR="00A47EF0" w:rsidRDefault="00A47EF0">
      <w:pPr>
        <w:pStyle w:val="ConsPlusNonformat"/>
      </w:pPr>
      <w:r>
        <w:t>более) проб в течение 15 мин., вычисляют среднеарифметическую (при</w:t>
      </w:r>
    </w:p>
    <w:p w:rsidR="00A47EF0" w:rsidRDefault="00A47EF0">
      <w:pPr>
        <w:pStyle w:val="ConsPlusNonformat"/>
      </w:pPr>
      <w:r>
        <w:t>равном  времени  отбора отдельных проб) или средневзвешенную (если</w:t>
      </w:r>
    </w:p>
    <w:p w:rsidR="00A47EF0" w:rsidRDefault="00A47EF0">
      <w:pPr>
        <w:pStyle w:val="ConsPlusNonformat"/>
      </w:pPr>
      <w:r>
        <w:t>время   отбора  отдельных  проб  разное)  величину  из  полученных</w:t>
      </w:r>
    </w:p>
    <w:p w:rsidR="00A47EF0" w:rsidRDefault="00A47EF0">
      <w:pPr>
        <w:pStyle w:val="ConsPlusNonformat"/>
      </w:pPr>
      <w:r>
        <w:t>результатов,  которую сравнивают с ПДК . Для веществ раздражающего</w:t>
      </w:r>
    </w:p>
    <w:p w:rsidR="00A47EF0" w:rsidRDefault="00A47EF0">
      <w:pPr>
        <w:pStyle w:val="ConsPlusNonformat"/>
      </w:pPr>
      <w:r>
        <w:t xml:space="preserve">                                      м</w:t>
      </w:r>
    </w:p>
    <w:p w:rsidR="00A47EF0" w:rsidRDefault="00A47EF0">
      <w:pPr>
        <w:pStyle w:val="ConsPlusNonformat"/>
      </w:pPr>
      <w:r>
        <w:t>действия   полученные   результаты   проб,  отобранных  за  время,</w:t>
      </w:r>
    </w:p>
    <w:p w:rsidR="00A47EF0" w:rsidRDefault="00A47EF0">
      <w:pPr>
        <w:pStyle w:val="ConsPlusNonformat"/>
      </w:pPr>
      <w:r>
        <w:t>предусмотренное методом контроля вещества, сравнивают с ПДК .</w:t>
      </w:r>
    </w:p>
    <w:p w:rsidR="00A47EF0" w:rsidRDefault="00A47EF0">
      <w:pPr>
        <w:pStyle w:val="ConsPlusNonformat"/>
      </w:pPr>
      <w:r>
        <w:t xml:space="preserve">                                                           м</w:t>
      </w:r>
    </w:p>
    <w:p w:rsidR="00A47EF0" w:rsidRDefault="00A47EF0">
      <w:pPr>
        <w:pStyle w:val="ConsPlusNonformat"/>
      </w:pPr>
      <w:r>
        <w:t xml:space="preserve">    Примечание.  Если  метод  определения вещества предусматривает</w:t>
      </w:r>
    </w:p>
    <w:p w:rsidR="00A47EF0" w:rsidRDefault="00A47EF0">
      <w:pPr>
        <w:pStyle w:val="ConsPlusNonformat"/>
      </w:pPr>
      <w:r>
        <w:t>длительность отбора одной пробы за время, превышающее 15 мин., эти</w:t>
      </w:r>
    </w:p>
    <w:p w:rsidR="00A47EF0" w:rsidRDefault="00A47EF0">
      <w:pPr>
        <w:pStyle w:val="ConsPlusNonformat"/>
      </w:pPr>
      <w:r>
        <w:t>случаи  следует  рассматривать  как исключение. При этом результат</w:t>
      </w:r>
    </w:p>
    <w:p w:rsidR="00A47EF0" w:rsidRDefault="00A47EF0">
      <w:pPr>
        <w:pStyle w:val="ConsPlusNonformat"/>
      </w:pPr>
      <w:r>
        <w:t>каждого измерения сравнивают с установленной ПДК .</w:t>
      </w:r>
    </w:p>
    <w:p w:rsidR="00A47EF0" w:rsidRDefault="00A47EF0">
      <w:pPr>
        <w:pStyle w:val="ConsPlusNonformat"/>
      </w:pPr>
      <w:r>
        <w:t xml:space="preserve">                                                м</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bookmarkStart w:id="128" w:name="Par5233"/>
      <w:bookmarkEnd w:id="128"/>
      <w:r>
        <w:rPr>
          <w:rFonts w:ascii="Calibri" w:hAnsi="Calibri" w:cs="Calibri"/>
        </w:rPr>
        <w:t>2.6. При возможном поступлении в воздух рабочей зоны вредных веществ с остронаправленным механизмом действия должен быть обеспечен непрерывный контроль с сигнализацией превышения ПДК.</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2.7. Периодичность контроля для веществ (за исключением поименованных в </w:t>
      </w:r>
      <w:hyperlink w:anchor="Par5233" w:history="1">
        <w:r>
          <w:rPr>
            <w:rFonts w:ascii="Calibri" w:hAnsi="Calibri" w:cs="Calibri"/>
            <w:color w:val="0000FF"/>
          </w:rPr>
          <w:t>п. 2.6)</w:t>
        </w:r>
      </w:hyperlink>
      <w:r>
        <w:rPr>
          <w:rFonts w:ascii="Calibri" w:hAnsi="Calibri" w:cs="Calibri"/>
        </w:rPr>
        <w:t xml:space="preserve"> устанавливается в зависимости от характера технологического процесса (непрерывный, периодический), класса опасности и характера биологического действия химического вещества, стабильности производственной среды, уровня загрязнения воздушной среды, времени пребывания работника на рабочем месте. В зависимости от класса опасности вредного вещества рекомендуется следующая периодичность контроля: веществ I класса опасности - не реже 1 раза в 10 дней; II класса - 1 раз в месяц; III класса - 1 раз в 3 месяца; IV класса - 1 раз в 6 месяцев &lt;*&gt;.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В соответствии с ГОСТ 12.1.005-88 ССБТ "Общие санитарно-гигиенические требования к воздуху рабочей зоны".</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 Количество проб в одной точке зависит от степени постоянства воздушной среды, которая в большинстве случаев характеризуется значительной вариабельностью концентраций вредных веществ. Причинами этого являются как систематические, так и случайные факторы.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числу систематических факторов (источники их известны, они повторяются и их можно учесть при планировании отбора проб) относятся: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производственная нагрузка на оборудование;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вид выполняемых производственных операций;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метеорологические условия, периоды года (особенно в производственных помещениях, </w:t>
      </w:r>
      <w:r>
        <w:rPr>
          <w:rFonts w:ascii="Calibri" w:hAnsi="Calibri" w:cs="Calibri"/>
        </w:rPr>
        <w:lastRenderedPageBreak/>
        <w:t>оснащенных системой естественной вентиляции);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численность работающих в смену.</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числу случайных факторов вариабельности относятся: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индивидуальные ошибки при отборе и анализе проб;</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поведенческие особенности каждого отдельного работника и уровень его мастерства;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недостатки в организации производственных процессов и контроле за их осуществлением.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каждой точке, как правило, следует отобрать не менее трех проб.</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2.9. Величины максимальных концентраций за смену можно получить и при определении среднесменных концентраций методом вероятностной обработки результатов измерений </w:t>
      </w:r>
      <w:hyperlink w:anchor="Par5306" w:history="1">
        <w:r>
          <w:rPr>
            <w:rFonts w:ascii="Calibri" w:hAnsi="Calibri" w:cs="Calibri"/>
            <w:color w:val="0000FF"/>
          </w:rPr>
          <w:t>(раздел 3.2).</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3. Контроль за соблюдением среднесменной ПДК</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3.1. Требования к проведению контроля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 Контроль за соблюдением среднесменной ПДК проводится применительно к конкретному работнику или экспозиционной группе.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3.1.2. Экспозиционная группа должна представлять работников, которые подвергаются изучаемым видам воздействия на организм от одного и того же источника и которые объединены выполнением общих трудовых операций в одной и той же зоне с идентичным набором используемых материалов. Для любого представителя этой группы экспозиция может быть предсказана с вероятностью не менее чем 90%. Формирование экспозиционной группы только по профессии, без учета вышеперечисленных факторов, может привести к серьезным ошибкам при оценке экспозиции.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характеристики экспозиционной группы (или профессиональной, если она отвечает перечисленным выше требованиям) в зависимости от ее численности среднесменную концентрацию рекомендуется определять не менее чем у 10 - 30% работников.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3.1.3. Измерение среднесменной концентрации приборами индивидуального контроля проводится при непрерывном или последовательном отборе проб в течение всей смены или не менее 75% ее продолжительности, при условии охвата всех основных рабочих операций, включая перерывы (нерегламентированные), пребывание в операторных и др. При этом количество отобранных за смену проб зависит от концентрации вещества в воздухе и определяется методом анализа.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3.1.4. Среднесменную концентрацию можно определить на основе отдельных измерений. При этом пробы воздуха отбирают, как правило, на всех этапах технологического процесса (основных и вспомогательных) с учетом их продолжительности и не-регламентированных перерывов в работе. Количество проб зависит от длительности отбора одной пробы, числа технологических операций, их продолжительности.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постоянном технологическом процессе рекомендуется следующее количество проб в зависимости от длительности отбора одной пробы:</w:t>
      </w:r>
    </w:p>
    <w:p w:rsidR="00A47EF0" w:rsidRDefault="00A47EF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620"/>
        <w:gridCol w:w="4760"/>
      </w:tblGrid>
      <w:tr w:rsidR="00A47EF0">
        <w:tblPrEx>
          <w:tblCellMar>
            <w:top w:w="0" w:type="dxa"/>
            <w:bottom w:w="0" w:type="dxa"/>
          </w:tblCellMar>
        </w:tblPrEx>
        <w:trPr>
          <w:tblCellSpacing w:w="5" w:type="nil"/>
        </w:trPr>
        <w:tc>
          <w:tcPr>
            <w:tcW w:w="462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Длительность отбора одной пробы</w:t>
            </w:r>
          </w:p>
        </w:tc>
        <w:tc>
          <w:tcPr>
            <w:tcW w:w="47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Минимальное число проб     </w:t>
            </w:r>
          </w:p>
        </w:tc>
      </w:tr>
      <w:tr w:rsidR="00A47EF0">
        <w:tblPrEx>
          <w:tblCellMar>
            <w:top w:w="0" w:type="dxa"/>
            <w:bottom w:w="0" w:type="dxa"/>
          </w:tblCellMar>
        </w:tblPrEx>
        <w:trPr>
          <w:tblCellSpacing w:w="5" w:type="nil"/>
        </w:trPr>
        <w:tc>
          <w:tcPr>
            <w:tcW w:w="46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до 10 секунд                   </w:t>
            </w:r>
          </w:p>
        </w:tc>
        <w:tc>
          <w:tcPr>
            <w:tcW w:w="47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30               </w:t>
            </w:r>
          </w:p>
        </w:tc>
      </w:tr>
      <w:tr w:rsidR="00A47EF0">
        <w:tblPrEx>
          <w:tblCellMar>
            <w:top w:w="0" w:type="dxa"/>
            <w:bottom w:w="0" w:type="dxa"/>
          </w:tblCellMar>
        </w:tblPrEx>
        <w:trPr>
          <w:tblCellSpacing w:w="5" w:type="nil"/>
        </w:trPr>
        <w:tc>
          <w:tcPr>
            <w:tcW w:w="46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от 10 секунд до 1 минуты       </w:t>
            </w:r>
          </w:p>
        </w:tc>
        <w:tc>
          <w:tcPr>
            <w:tcW w:w="47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20               </w:t>
            </w:r>
          </w:p>
        </w:tc>
      </w:tr>
      <w:tr w:rsidR="00A47EF0">
        <w:tblPrEx>
          <w:tblCellMar>
            <w:top w:w="0" w:type="dxa"/>
            <w:bottom w:w="0" w:type="dxa"/>
          </w:tblCellMar>
        </w:tblPrEx>
        <w:trPr>
          <w:tblCellSpacing w:w="5" w:type="nil"/>
        </w:trPr>
        <w:tc>
          <w:tcPr>
            <w:tcW w:w="46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от 1 до 5 минуты               </w:t>
            </w:r>
          </w:p>
        </w:tc>
        <w:tc>
          <w:tcPr>
            <w:tcW w:w="47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12               </w:t>
            </w:r>
          </w:p>
        </w:tc>
      </w:tr>
      <w:tr w:rsidR="00A47EF0">
        <w:tblPrEx>
          <w:tblCellMar>
            <w:top w:w="0" w:type="dxa"/>
            <w:bottom w:w="0" w:type="dxa"/>
          </w:tblCellMar>
        </w:tblPrEx>
        <w:trPr>
          <w:tblCellSpacing w:w="5" w:type="nil"/>
        </w:trPr>
        <w:tc>
          <w:tcPr>
            <w:tcW w:w="46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от 5 до 15 минут               </w:t>
            </w:r>
          </w:p>
        </w:tc>
        <w:tc>
          <w:tcPr>
            <w:tcW w:w="47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4               </w:t>
            </w:r>
          </w:p>
        </w:tc>
      </w:tr>
      <w:tr w:rsidR="00A47EF0">
        <w:tblPrEx>
          <w:tblCellMar>
            <w:top w:w="0" w:type="dxa"/>
            <w:bottom w:w="0" w:type="dxa"/>
          </w:tblCellMar>
        </w:tblPrEx>
        <w:trPr>
          <w:tblCellSpacing w:w="5" w:type="nil"/>
        </w:trPr>
        <w:tc>
          <w:tcPr>
            <w:tcW w:w="46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от 30 минут до 1 часа          </w:t>
            </w:r>
          </w:p>
        </w:tc>
        <w:tc>
          <w:tcPr>
            <w:tcW w:w="47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3               </w:t>
            </w:r>
          </w:p>
        </w:tc>
      </w:tr>
      <w:tr w:rsidR="00A47EF0">
        <w:tblPrEx>
          <w:tblCellMar>
            <w:top w:w="0" w:type="dxa"/>
            <w:bottom w:w="0" w:type="dxa"/>
          </w:tblCellMar>
        </w:tblPrEx>
        <w:trPr>
          <w:tblCellSpacing w:w="5" w:type="nil"/>
        </w:trPr>
        <w:tc>
          <w:tcPr>
            <w:tcW w:w="46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от 1 до 2 часов                </w:t>
            </w:r>
          </w:p>
        </w:tc>
        <w:tc>
          <w:tcPr>
            <w:tcW w:w="47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2               </w:t>
            </w:r>
          </w:p>
        </w:tc>
      </w:tr>
      <w:tr w:rsidR="00A47EF0">
        <w:tblPrEx>
          <w:tblCellMar>
            <w:top w:w="0" w:type="dxa"/>
            <w:bottom w:w="0" w:type="dxa"/>
          </w:tblCellMar>
        </w:tblPrEx>
        <w:trPr>
          <w:tblCellSpacing w:w="5" w:type="nil"/>
        </w:trPr>
        <w:tc>
          <w:tcPr>
            <w:tcW w:w="46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более 2 часов                  </w:t>
            </w:r>
          </w:p>
        </w:tc>
        <w:tc>
          <w:tcPr>
            <w:tcW w:w="47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               </w:t>
            </w:r>
          </w:p>
        </w:tc>
      </w:tr>
    </w:tbl>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3.1.5. На основе отдельных измерений среднесменная концентрация рассчитывается как концентрация средневзвешенная во времени смены </w:t>
      </w:r>
      <w:hyperlink w:anchor="Par5394" w:history="1">
        <w:r>
          <w:rPr>
            <w:rFonts w:ascii="Calibri" w:hAnsi="Calibri" w:cs="Calibri"/>
            <w:color w:val="0000FF"/>
          </w:rPr>
          <w:t>(раздел 3.3)</w:t>
        </w:r>
      </w:hyperlink>
      <w:r>
        <w:rPr>
          <w:rFonts w:ascii="Calibri" w:hAnsi="Calibri" w:cs="Calibri"/>
        </w:rPr>
        <w:t xml:space="preserve"> или определяется на основе вероятностной обработки результатов отбора проб </w:t>
      </w:r>
      <w:hyperlink w:anchor="Par5306" w:history="1">
        <w:r>
          <w:rPr>
            <w:rFonts w:ascii="Calibri" w:hAnsi="Calibri" w:cs="Calibri"/>
            <w:color w:val="0000FF"/>
          </w:rPr>
          <w:t>(раздел 3.2).</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облегчения расчетов и унификации полученных результатов рекомендуется использование специальных компьютерных программ для расчета среднесменных концентраций, </w:t>
      </w:r>
      <w:r>
        <w:rPr>
          <w:rFonts w:ascii="Calibri" w:hAnsi="Calibri" w:cs="Calibri"/>
        </w:rPr>
        <w:lastRenderedPageBreak/>
        <w:t>одобренных органами Госсанэпиднадзора &lt;*&gt;.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Например, программа расчета среднесменных концентраций, разработанная ГУ НИИ медицины труда РАМН.</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3.1.6. Для достоверной характеристики воздушной среды необходимо получить данные не менее чем по трем сменам.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3.1.7. Периодичность контроля среднесменных концентраций устанавливается по согласованию с территориальными центрами Госсанэпиднадзора и зависит от численности экспозиционной группы, стабильности концентраций и уровней воздействия, класса опасности и особенностей биологического действия контролируемых веществ и не должна быть реже периодичности медицинского осмотра. Изменение технологического процесса, оборудования, санитарно-технических устройств требует повторного определения среднесменной концентрации.</w:t>
      </w:r>
    </w:p>
    <w:p w:rsidR="00A47EF0" w:rsidRDefault="00A47EF0">
      <w:pPr>
        <w:pStyle w:val="ConsPlusNonformat"/>
      </w:pPr>
      <w:r>
        <w:t xml:space="preserve">    3.1.8.   Стандартное   геометрическое   отклонение   (сигма ),</w:t>
      </w:r>
    </w:p>
    <w:p w:rsidR="00A47EF0" w:rsidRDefault="00A47EF0">
      <w:pPr>
        <w:pStyle w:val="ConsPlusNonformat"/>
      </w:pPr>
      <w:r>
        <w:t xml:space="preserve">                                                               g</w:t>
      </w:r>
    </w:p>
    <w:p w:rsidR="00A47EF0" w:rsidRDefault="00A47EF0">
      <w:pPr>
        <w:pStyle w:val="ConsPlusNonformat"/>
      </w:pPr>
      <w:r>
        <w:t>определяемое  при  расчете  среднесменной  концентрации, позволяет</w:t>
      </w:r>
    </w:p>
    <w:p w:rsidR="00A47EF0" w:rsidRDefault="00A47EF0">
      <w:pPr>
        <w:pStyle w:val="ConsPlusNonformat"/>
      </w:pPr>
      <w:r>
        <w:t>судить о постоянстве концентрации в течение смены. Величина сигма</w:t>
      </w:r>
    </w:p>
    <w:p w:rsidR="00A47EF0" w:rsidRDefault="00A47EF0">
      <w:pPr>
        <w:pStyle w:val="ConsPlusNonformat"/>
      </w:pPr>
      <w:r>
        <w:t xml:space="preserve">                                                                 g</w:t>
      </w:r>
    </w:p>
    <w:p w:rsidR="00A47EF0" w:rsidRDefault="00A47EF0">
      <w:pPr>
        <w:pStyle w:val="ConsPlusNonformat"/>
      </w:pPr>
      <w:r>
        <w:t>не  выше  3  свидетельствует о стабильности концентраций в воздухе</w:t>
      </w:r>
    </w:p>
    <w:p w:rsidR="00A47EF0" w:rsidRDefault="00A47EF0">
      <w:pPr>
        <w:pStyle w:val="ConsPlusNonformat"/>
      </w:pPr>
      <w:r>
        <w:t>рабочей  зоны  и  не требует повышенной частоты контроля, а сигма</w:t>
      </w:r>
    </w:p>
    <w:p w:rsidR="00A47EF0" w:rsidRDefault="00A47EF0">
      <w:pPr>
        <w:pStyle w:val="ConsPlusNonformat"/>
      </w:pPr>
      <w:r>
        <w:t xml:space="preserve">                                                                 g</w:t>
      </w:r>
    </w:p>
    <w:p w:rsidR="00A47EF0" w:rsidRDefault="00A47EF0">
      <w:pPr>
        <w:pStyle w:val="ConsPlusNonformat"/>
      </w:pPr>
      <w:r>
        <w:t>более  6  указывает на значительные их колебания в течение смены и</w:t>
      </w:r>
    </w:p>
    <w:p w:rsidR="00A47EF0" w:rsidRDefault="00A47EF0">
      <w:pPr>
        <w:pStyle w:val="ConsPlusNonformat"/>
      </w:pPr>
      <w:r>
        <w:t>необходимость    увеличения    частоты    контроля   среднесменных</w:t>
      </w:r>
    </w:p>
    <w:p w:rsidR="00A47EF0" w:rsidRDefault="00A47EF0">
      <w:pPr>
        <w:pStyle w:val="ConsPlusNonformat"/>
      </w:pPr>
      <w:r>
        <w:t>концентраций для данной профессиональной (экспозиционной) группы.</w:t>
      </w:r>
    </w:p>
    <w:p w:rsidR="00A47EF0" w:rsidRDefault="00A47EF0">
      <w:pPr>
        <w:pStyle w:val="ConsPlusNonformat"/>
      </w:pPr>
      <w:r>
        <w:t xml:space="preserve">    Рекомендуется  следующая  периодичность контроля в зависимости</w:t>
      </w:r>
    </w:p>
    <w:p w:rsidR="00A47EF0" w:rsidRDefault="00A47EF0">
      <w:pPr>
        <w:pStyle w:val="ConsPlusNonformat"/>
      </w:pPr>
      <w:r>
        <w:t>от   величины   стандартного   геометрического   отклонения:   при</w:t>
      </w:r>
    </w:p>
    <w:p w:rsidR="00A47EF0" w:rsidRDefault="00A47EF0">
      <w:pPr>
        <w:pStyle w:val="ConsPlusNonformat"/>
      </w:pPr>
      <w:r>
        <w:t>сигма  &gt;= 3 - не реже 1 раза в год, при сигма  от 3 до 6 - не реже</w:t>
      </w:r>
    </w:p>
    <w:p w:rsidR="00A47EF0" w:rsidRDefault="00A47EF0">
      <w:pPr>
        <w:pStyle w:val="ConsPlusNonformat"/>
      </w:pPr>
      <w:r>
        <w:t xml:space="preserve">     g                                       g</w:t>
      </w:r>
    </w:p>
    <w:p w:rsidR="00A47EF0" w:rsidRDefault="00A47EF0">
      <w:pPr>
        <w:pStyle w:val="ConsPlusNonformat"/>
      </w:pPr>
      <w:r>
        <w:t>одного раза в полугодие,  при  сигма  &gt; 6  -  не  реже  1  раза  в</w:t>
      </w:r>
    </w:p>
    <w:p w:rsidR="00A47EF0" w:rsidRDefault="00A47EF0">
      <w:pPr>
        <w:pStyle w:val="ConsPlusNonformat"/>
      </w:pPr>
      <w:r>
        <w:t xml:space="preserve">                                    g</w:t>
      </w:r>
    </w:p>
    <w:p w:rsidR="00A47EF0" w:rsidRDefault="00A47EF0">
      <w:pPr>
        <w:pStyle w:val="ConsPlusNonformat"/>
      </w:pPr>
      <w:r>
        <w:t>квартал.</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center"/>
        <w:outlineLvl w:val="2"/>
        <w:rPr>
          <w:rFonts w:ascii="Calibri" w:hAnsi="Calibri" w:cs="Calibri"/>
        </w:rPr>
      </w:pPr>
      <w:bookmarkStart w:id="129" w:name="Par5306"/>
      <w:bookmarkEnd w:id="129"/>
      <w:r>
        <w:rPr>
          <w:rFonts w:ascii="Calibri" w:hAnsi="Calibri" w:cs="Calibri"/>
        </w:rPr>
        <w:t>3.2. Вероятностный метод обработки данных контроля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3.2.1. Операции технологического процесса, их длительность, длительность отбора каждой пробы и соответствующие им концентрации вносят в </w:t>
      </w:r>
      <w:hyperlink w:anchor="Par5310" w:history="1">
        <w:r>
          <w:rPr>
            <w:rFonts w:ascii="Calibri" w:hAnsi="Calibri" w:cs="Calibri"/>
            <w:color w:val="0000FF"/>
          </w:rPr>
          <w:t>табл. П.9.1</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bookmarkStart w:id="130" w:name="Par5310"/>
      <w:bookmarkEnd w:id="130"/>
      <w:r>
        <w:rPr>
          <w:rFonts w:ascii="Calibri" w:hAnsi="Calibri" w:cs="Calibri"/>
        </w:rPr>
        <w:t>Таблица П.9.1</w:t>
      </w:r>
    </w:p>
    <w:p w:rsidR="00A47EF0" w:rsidRDefault="00A47EF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2760"/>
        <w:gridCol w:w="1800"/>
        <w:gridCol w:w="1680"/>
        <w:gridCol w:w="1680"/>
      </w:tblGrid>
      <w:tr w:rsidR="00A47EF0">
        <w:tblPrEx>
          <w:tblCellMar>
            <w:top w:w="0" w:type="dxa"/>
            <w:bottom w:w="0" w:type="dxa"/>
          </w:tblCellMar>
        </w:tblPrEx>
        <w:trPr>
          <w:trHeight w:val="540"/>
          <w:tblCellSpacing w:w="5" w:type="nil"/>
        </w:trPr>
        <w:tc>
          <w:tcPr>
            <w:tcW w:w="4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N </w:t>
            </w:r>
            <w:r>
              <w:rPr>
                <w:rFonts w:ascii="Courier New" w:hAnsi="Courier New" w:cs="Courier New"/>
                <w:sz w:val="18"/>
                <w:szCs w:val="18"/>
              </w:rPr>
              <w:br/>
              <w:t>п/</w:t>
            </w:r>
            <w:r>
              <w:rPr>
                <w:rFonts w:ascii="Courier New" w:hAnsi="Courier New" w:cs="Courier New"/>
                <w:sz w:val="18"/>
                <w:szCs w:val="18"/>
              </w:rPr>
              <w:br/>
              <w:t xml:space="preserve">п </w:t>
            </w:r>
          </w:p>
        </w:tc>
        <w:tc>
          <w:tcPr>
            <w:tcW w:w="27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Наименование операции</w:t>
            </w:r>
            <w:r>
              <w:rPr>
                <w:rFonts w:ascii="Courier New" w:hAnsi="Courier New" w:cs="Courier New"/>
                <w:sz w:val="18"/>
                <w:szCs w:val="18"/>
              </w:rPr>
              <w:br/>
              <w:t>(этапа) технологичес-</w:t>
            </w:r>
            <w:r>
              <w:rPr>
                <w:rFonts w:ascii="Courier New" w:hAnsi="Courier New" w:cs="Courier New"/>
                <w:sz w:val="18"/>
                <w:szCs w:val="18"/>
              </w:rPr>
              <w:br/>
              <w:t xml:space="preserve">кого процесса        </w:t>
            </w:r>
          </w:p>
        </w:tc>
        <w:tc>
          <w:tcPr>
            <w:tcW w:w="18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Длительность </w:t>
            </w:r>
            <w:r>
              <w:rPr>
                <w:rFonts w:ascii="Courier New" w:hAnsi="Courier New" w:cs="Courier New"/>
                <w:sz w:val="18"/>
                <w:szCs w:val="18"/>
              </w:rPr>
              <w:br/>
              <w:t xml:space="preserve">  операции   </w:t>
            </w:r>
            <w:r>
              <w:rPr>
                <w:rFonts w:ascii="Courier New" w:hAnsi="Courier New" w:cs="Courier New"/>
                <w:sz w:val="18"/>
                <w:szCs w:val="18"/>
              </w:rPr>
              <w:br/>
              <w:t>(этапа), мин.</w:t>
            </w: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Длительность</w:t>
            </w:r>
            <w:r>
              <w:rPr>
                <w:rFonts w:ascii="Courier New" w:hAnsi="Courier New" w:cs="Courier New"/>
                <w:sz w:val="18"/>
                <w:szCs w:val="18"/>
              </w:rPr>
              <w:br/>
              <w:t xml:space="preserve">   отбора   </w:t>
            </w:r>
            <w:r>
              <w:rPr>
                <w:rFonts w:ascii="Courier New" w:hAnsi="Courier New" w:cs="Courier New"/>
                <w:sz w:val="18"/>
                <w:szCs w:val="18"/>
              </w:rPr>
              <w:br/>
              <w:t xml:space="preserve">пробы, мин. </w:t>
            </w: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Концентрация</w:t>
            </w:r>
            <w:r>
              <w:rPr>
                <w:rFonts w:ascii="Courier New" w:hAnsi="Courier New" w:cs="Courier New"/>
                <w:sz w:val="18"/>
                <w:szCs w:val="18"/>
              </w:rPr>
              <w:br/>
              <w:t xml:space="preserve"> вещества,  </w:t>
            </w:r>
            <w:r>
              <w:rPr>
                <w:rFonts w:ascii="Courier New" w:hAnsi="Courier New" w:cs="Courier New"/>
                <w:sz w:val="18"/>
                <w:szCs w:val="18"/>
              </w:rPr>
              <w:br/>
              <w:t xml:space="preserve"> мг/куб. м  </w:t>
            </w:r>
          </w:p>
        </w:tc>
      </w:tr>
      <w:tr w:rsidR="00A47EF0">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27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2          </w:t>
            </w: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3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4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5      </w:t>
            </w:r>
          </w:p>
        </w:tc>
      </w:tr>
      <w:tr w:rsidR="00A47EF0">
        <w:tblPrEx>
          <w:tblCellMar>
            <w:top w:w="0" w:type="dxa"/>
            <w:bottom w:w="0" w:type="dxa"/>
          </w:tblCellMar>
        </w:tblPrEx>
        <w:trPr>
          <w:tblCellSpacing w:w="5" w:type="nil"/>
        </w:trPr>
        <w:tc>
          <w:tcPr>
            <w:tcW w:w="4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7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4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7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4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7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4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7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4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7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4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7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4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7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4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7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4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7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bl>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3.2.2. Результаты измерений концентраций вещества в порядке возрастания вносят в графу 2 </w:t>
      </w:r>
      <w:hyperlink w:anchor="Par5332" w:history="1">
        <w:r>
          <w:rPr>
            <w:rFonts w:ascii="Calibri" w:hAnsi="Calibri" w:cs="Calibri"/>
            <w:color w:val="0000FF"/>
          </w:rPr>
          <w:t>табл. П.9.2</w:t>
        </w:r>
      </w:hyperlink>
      <w:r>
        <w:rPr>
          <w:rFonts w:ascii="Calibri" w:hAnsi="Calibri" w:cs="Calibri"/>
        </w:rPr>
        <w:t>, а в графе 3 отмечают соответствующую ей длительность отбора пробы. Время отбора всех проб суммируется и принимается за 100%.</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Для повышения достоверности информации о содержании химических веществ в воздушной среде рекомендуется соблюдение пропорциональности суммарного времени отбора проб на каждой операции ее продолжительности. При использовании </w:t>
      </w:r>
      <w:r>
        <w:rPr>
          <w:rFonts w:ascii="Calibri" w:hAnsi="Calibri" w:cs="Calibri"/>
        </w:rPr>
        <w:lastRenderedPageBreak/>
        <w:t>вероятностного метода обработки данных в целях более полной характеристики загрязнения воздуха рабочей зоны вредными веществами рекомендуется объединить результаты отбора проб воздуха на рабочем месте за несколько смен (при постоянстве технологического процесса).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bookmarkStart w:id="131" w:name="Par5332"/>
      <w:bookmarkEnd w:id="131"/>
      <w:r>
        <w:rPr>
          <w:rFonts w:ascii="Calibri" w:hAnsi="Calibri" w:cs="Calibri"/>
        </w:rPr>
        <w:t>Таблица П.9.2</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N │Концен-   │Длите- │Длите- │Накоп-│Статистические показатели │</w:t>
      </w:r>
    </w:p>
    <w:p w:rsidR="00A47EF0" w:rsidRDefault="00A47EF0">
      <w:pPr>
        <w:pStyle w:val="ConsPlusCell"/>
        <w:rPr>
          <w:rFonts w:ascii="Courier New" w:hAnsi="Courier New" w:cs="Courier New"/>
          <w:sz w:val="20"/>
          <w:szCs w:val="20"/>
        </w:rPr>
      </w:pPr>
      <w:r>
        <w:rPr>
          <w:rFonts w:ascii="Courier New" w:hAnsi="Courier New" w:cs="Courier New"/>
          <w:sz w:val="20"/>
          <w:szCs w:val="20"/>
        </w:rPr>
        <w:t>│п/п│трация    │льность│льность│ленная│       и их значения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│в порядке │отбора │отбора │часто-│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│ранжи-    │пробы, │пробы, │та, %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│рования,  │t, мин.│% от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│мг/куб. м │       │SUM t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2     │   3   │   4   │  5   │            6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│Среднесменная концен-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│трация К  , мг/куб. м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сс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│Максимальная концен-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│трация за смену К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макс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│мг/куб. м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│Медиана Ме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│Стандартное геометри-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│ческое отклонение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│сигма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g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jc w:val="both"/>
        <w:rPr>
          <w:rFonts w:ascii="Calibri" w:hAnsi="Calibri" w:cs="Calibri"/>
          <w:sz w:val="20"/>
          <w:szCs w:val="20"/>
        </w:rPr>
      </w:pPr>
    </w:p>
    <w:p w:rsidR="00A47EF0" w:rsidRDefault="00A47EF0">
      <w:pPr>
        <w:pStyle w:val="ConsPlusNonformat"/>
      </w:pPr>
      <w:r>
        <w:t xml:space="preserve">                           SUM = 100%</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3.2.3. Определяют долю времени отбора каждой пробы (%) в общей длительности отбора всех проб (SUM t), принятой за 100%. Данные вносят в графу 4 </w:t>
      </w:r>
      <w:hyperlink w:anchor="Par5332" w:history="1">
        <w:r>
          <w:rPr>
            <w:rFonts w:ascii="Calibri" w:hAnsi="Calibri" w:cs="Calibri"/>
            <w:color w:val="0000FF"/>
          </w:rPr>
          <w:t>табл. П.9.2</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3.2.4. Определяют накопленную частоту путем последовательного суммирования времени каждой пробы, указанной в графе 4, которая в сумме должна составить 100% (графа 5).</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3.2.5. На логарифмически вероятностную сетку (см. рис. - не приводится) наносят значения концентраций (по оси абсцисс) и соответствующие им накопленные частоты (по оси ординат) в процентах. Через нанесенные точки проводится прямая.</w:t>
      </w:r>
    </w:p>
    <w:p w:rsidR="00A47EF0" w:rsidRDefault="00A47EF0">
      <w:pPr>
        <w:pStyle w:val="ConsPlusNonformat"/>
      </w:pPr>
      <w:r>
        <w:t xml:space="preserve">    3.2.6.  Для  получения стандартного геометрического отклонения</w:t>
      </w:r>
    </w:p>
    <w:p w:rsidR="00A47EF0" w:rsidRDefault="00A47EF0">
      <w:pPr>
        <w:pStyle w:val="ConsPlusNonformat"/>
      </w:pPr>
      <w:r>
        <w:t>определяют  значение  медианы  (Ме)  по  пересечению  интегральной</w:t>
      </w:r>
    </w:p>
    <w:p w:rsidR="00A47EF0" w:rsidRDefault="00A47EF0">
      <w:pPr>
        <w:pStyle w:val="ConsPlusNonformat"/>
      </w:pPr>
      <w:r>
        <w:t>прямой с 50% значением вероятности (медиана - безразмерное среднее</w:t>
      </w:r>
    </w:p>
    <w:p w:rsidR="00A47EF0" w:rsidRDefault="00A47EF0">
      <w:pPr>
        <w:pStyle w:val="ConsPlusNonformat"/>
      </w:pPr>
      <w:r>
        <w:t>геометрическое  значение  концентрации  вредного вещества, которая</w:t>
      </w:r>
    </w:p>
    <w:p w:rsidR="00A47EF0" w:rsidRDefault="00A47EF0">
      <w:pPr>
        <w:pStyle w:val="ConsPlusNonformat"/>
      </w:pPr>
      <w:r>
        <w:t>делит  всю совокупность концентраций на две равные части: 50% проб</w:t>
      </w:r>
    </w:p>
    <w:p w:rsidR="00A47EF0" w:rsidRDefault="00A47EF0">
      <w:pPr>
        <w:pStyle w:val="ConsPlusNonformat"/>
      </w:pPr>
      <w:r>
        <w:t>выше значения медианы, а 50% - ниже) и значения х   и х  , которые</w:t>
      </w:r>
    </w:p>
    <w:p w:rsidR="00A47EF0" w:rsidRDefault="00A47EF0">
      <w:pPr>
        <w:pStyle w:val="ConsPlusNonformat"/>
      </w:pPr>
      <w:r>
        <w:t xml:space="preserve">                                                 84    16</w:t>
      </w:r>
    </w:p>
    <w:p w:rsidR="00A47EF0" w:rsidRDefault="00A47EF0">
      <w:pPr>
        <w:pStyle w:val="ConsPlusNonformat"/>
      </w:pPr>
      <w:r>
        <w:t>соответствуют  84  или  16%  вероятности  накопленных  частот (оси</w:t>
      </w:r>
    </w:p>
    <w:p w:rsidR="00A47EF0" w:rsidRDefault="00A47EF0">
      <w:pPr>
        <w:pStyle w:val="ConsPlusNonformat"/>
      </w:pPr>
      <w:r>
        <w:t>ординат).</w:t>
      </w:r>
    </w:p>
    <w:p w:rsidR="00A47EF0" w:rsidRDefault="00A47EF0">
      <w:pPr>
        <w:pStyle w:val="ConsPlusNonformat"/>
      </w:pPr>
      <w:r>
        <w:t xml:space="preserve">    3.2.7.   Рассчитывают  стандартное  геометрическое  отклонение</w:t>
      </w:r>
    </w:p>
    <w:p w:rsidR="00A47EF0" w:rsidRDefault="00A47EF0">
      <w:pPr>
        <w:pStyle w:val="ConsPlusNonformat"/>
      </w:pPr>
      <w:r>
        <w:t>сигма , характеризующее пределы колебаний концентраций:</w:t>
      </w:r>
    </w:p>
    <w:p w:rsidR="00A47EF0" w:rsidRDefault="00A47EF0">
      <w:pPr>
        <w:pStyle w:val="ConsPlusNonformat"/>
      </w:pPr>
      <w:r>
        <w:t xml:space="preserve">     g</w:t>
      </w:r>
    </w:p>
    <w:p w:rsidR="00A47EF0" w:rsidRDefault="00A47EF0">
      <w:pPr>
        <w:pStyle w:val="ConsPlusNonformat"/>
      </w:pPr>
    </w:p>
    <w:p w:rsidR="00A47EF0" w:rsidRDefault="00A47EF0">
      <w:pPr>
        <w:pStyle w:val="ConsPlusNonformat"/>
      </w:pPr>
      <w:r>
        <w:t xml:space="preserve">                               х</w:t>
      </w:r>
    </w:p>
    <w:p w:rsidR="00A47EF0" w:rsidRDefault="00A47EF0">
      <w:pPr>
        <w:pStyle w:val="ConsPlusNonformat"/>
      </w:pPr>
      <w:r>
        <w:t xml:space="preserve">                                84   Ме</w:t>
      </w:r>
    </w:p>
    <w:p w:rsidR="00A47EF0" w:rsidRDefault="00A47EF0">
      <w:pPr>
        <w:pStyle w:val="ConsPlusNonformat"/>
      </w:pPr>
      <w:r>
        <w:t xml:space="preserve">                     сигма  = (--- + ---) / 2.</w:t>
      </w:r>
    </w:p>
    <w:p w:rsidR="00A47EF0" w:rsidRDefault="00A47EF0">
      <w:pPr>
        <w:pStyle w:val="ConsPlusNonformat"/>
      </w:pPr>
      <w:r>
        <w:t xml:space="preserve">                          g     Ме   х</w:t>
      </w:r>
    </w:p>
    <w:p w:rsidR="00A47EF0" w:rsidRDefault="00A47EF0">
      <w:pPr>
        <w:pStyle w:val="ConsPlusNonformat"/>
      </w:pPr>
      <w:r>
        <w:t xml:space="preserve">                                      16</w:t>
      </w:r>
    </w:p>
    <w:p w:rsidR="00A47EF0" w:rsidRDefault="00A47EF0">
      <w:pPr>
        <w:pStyle w:val="ConsPlusNonformat"/>
      </w:pPr>
    </w:p>
    <w:p w:rsidR="00A47EF0" w:rsidRDefault="00A47EF0">
      <w:pPr>
        <w:pStyle w:val="ConsPlusNonformat"/>
      </w:pPr>
      <w:r>
        <w:lastRenderedPageBreak/>
        <w:t xml:space="preserve">    3.2.8. Среднесменную концентрацию рассчитывают по формуле:</w:t>
      </w:r>
    </w:p>
    <w:p w:rsidR="00A47EF0" w:rsidRDefault="00A47EF0">
      <w:pPr>
        <w:pStyle w:val="ConsPlusNonformat"/>
      </w:pPr>
    </w:p>
    <w:p w:rsidR="00A47EF0" w:rsidRDefault="00A47EF0">
      <w:pPr>
        <w:pStyle w:val="ConsPlusNonformat"/>
      </w:pPr>
      <w:r>
        <w:t xml:space="preserve">                                                2</w:t>
      </w:r>
    </w:p>
    <w:p w:rsidR="00A47EF0" w:rsidRDefault="00A47EF0">
      <w:pPr>
        <w:pStyle w:val="ConsPlusNonformat"/>
      </w:pPr>
      <w:r>
        <w:t xml:space="preserve">                lnК   = lnМе + 0,5 х (ln сигма ) .</w:t>
      </w:r>
    </w:p>
    <w:p w:rsidR="00A47EF0" w:rsidRDefault="00A47EF0">
      <w:pPr>
        <w:pStyle w:val="ConsPlusNonformat"/>
      </w:pPr>
      <w:r>
        <w:t xml:space="preserve">                   сс                         g</w:t>
      </w:r>
    </w:p>
    <w:p w:rsidR="00A47EF0" w:rsidRDefault="00A47EF0">
      <w:pPr>
        <w:pStyle w:val="ConsPlusNonformat"/>
      </w:pPr>
    </w:p>
    <w:p w:rsidR="00A47EF0" w:rsidRDefault="00A47EF0">
      <w:pPr>
        <w:pStyle w:val="ConsPlusNonformat"/>
      </w:pPr>
      <w:r>
        <w:t xml:space="preserve">    3.2.9. Максимальные концентрации соответствуют  значениям  95%</w:t>
      </w:r>
    </w:p>
    <w:p w:rsidR="00A47EF0" w:rsidRDefault="00A47EF0">
      <w:pPr>
        <w:pStyle w:val="ConsPlusNonformat"/>
      </w:pPr>
      <w:r>
        <w:t>накопленных частот.</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center"/>
        <w:outlineLvl w:val="2"/>
        <w:rPr>
          <w:rFonts w:ascii="Calibri" w:hAnsi="Calibri" w:cs="Calibri"/>
        </w:rPr>
      </w:pPr>
      <w:bookmarkStart w:id="132" w:name="Par5394"/>
      <w:bookmarkEnd w:id="132"/>
      <w:r>
        <w:rPr>
          <w:rFonts w:ascii="Calibri" w:hAnsi="Calibri" w:cs="Calibri"/>
        </w:rPr>
        <w:t>3.3. Расчетный метод определения среднесменной концентрации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3.3.1. Все операции технологического процесса, их длительность (включая нерегламентированные перерывы), длительность отбора каждой пробы и соответствующие ей концентрации вносят в </w:t>
      </w:r>
      <w:hyperlink w:anchor="Par5401" w:history="1">
        <w:r>
          <w:rPr>
            <w:rFonts w:ascii="Calibri" w:hAnsi="Calibri" w:cs="Calibri"/>
            <w:color w:val="0000FF"/>
          </w:rPr>
          <w:t>табл. П.9.3</w:t>
        </w:r>
      </w:hyperlink>
      <w:r>
        <w:rPr>
          <w:rFonts w:ascii="Calibri" w:hAnsi="Calibri" w:cs="Calibri"/>
        </w:rPr>
        <w:t xml:space="preserve"> (графы 1, 2, 3, 4 соответственно).</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Если работник в течение смены выходит из помещения или находится на участках, где заведомо нет контролируемого вещества, то в графе 2 отмечают, чем он был занят, а в графе 5 ставят "0".</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П.9.3</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Nonformat"/>
      </w:pPr>
      <w:bookmarkStart w:id="133" w:name="Par5401"/>
      <w:bookmarkEnd w:id="133"/>
      <w:r>
        <w:t xml:space="preserve">     ОПРЕДЕЛЕНИЕ СРЕДНЕСМЕННОЙ КОНЦЕНТРАЦИИ РАСЧЕТНЫМ МЕТОДОМ</w:t>
      </w:r>
    </w:p>
    <w:p w:rsidR="00A47EF0" w:rsidRDefault="00A47EF0">
      <w:pPr>
        <w:pStyle w:val="ConsPlusNonformat"/>
      </w:pPr>
    </w:p>
    <w:p w:rsidR="00A47EF0" w:rsidRDefault="00A47EF0">
      <w:pPr>
        <w:pStyle w:val="ConsPlusNonformat"/>
      </w:pPr>
      <w:r>
        <w:t>Ф.И.О. ___________________________________________________________</w:t>
      </w:r>
    </w:p>
    <w:p w:rsidR="00A47EF0" w:rsidRDefault="00A47EF0">
      <w:pPr>
        <w:pStyle w:val="ConsPlusNonformat"/>
      </w:pPr>
      <w:r>
        <w:t>Профессия ________________________________________________________</w:t>
      </w:r>
    </w:p>
    <w:p w:rsidR="00A47EF0" w:rsidRDefault="00A47EF0">
      <w:pPr>
        <w:pStyle w:val="ConsPlusNonformat"/>
      </w:pPr>
      <w:r>
        <w:t>Предприятие ______________________________________________________</w:t>
      </w:r>
    </w:p>
    <w:p w:rsidR="00A47EF0" w:rsidRDefault="00A47EF0">
      <w:pPr>
        <w:pStyle w:val="ConsPlusNonformat"/>
      </w:pPr>
      <w:r>
        <w:t>Цех, производство ________________________________________________</w:t>
      </w:r>
    </w:p>
    <w:p w:rsidR="00A47EF0" w:rsidRDefault="00A47EF0">
      <w:pPr>
        <w:pStyle w:val="ConsPlusNonformat"/>
      </w:pPr>
      <w:r>
        <w:t>Наименование вещества ____________________________________________</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│Наимено-  │Длите- │Длите- │Кон-  │Произ-│Средняя│Статистические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│вание и   │льность│льность│цент- │веде- │концен-│показатели,    │</w:t>
      </w:r>
    </w:p>
    <w:p w:rsidR="00A47EF0" w:rsidRDefault="00A47EF0">
      <w:pPr>
        <w:pStyle w:val="ConsPlusCell"/>
        <w:rPr>
          <w:rFonts w:ascii="Courier New" w:hAnsi="Courier New" w:cs="Courier New"/>
          <w:sz w:val="20"/>
          <w:szCs w:val="20"/>
        </w:rPr>
      </w:pPr>
      <w:r>
        <w:rPr>
          <w:rFonts w:ascii="Courier New" w:hAnsi="Courier New" w:cs="Courier New"/>
          <w:sz w:val="20"/>
          <w:szCs w:val="20"/>
        </w:rPr>
        <w:t>│краткое   │опера- │отбора │рация │ние   │трация │характеризую-  │</w:t>
      </w:r>
    </w:p>
    <w:p w:rsidR="00A47EF0" w:rsidRDefault="00A47EF0">
      <w:pPr>
        <w:pStyle w:val="ConsPlusCell"/>
        <w:rPr>
          <w:rFonts w:ascii="Courier New" w:hAnsi="Courier New" w:cs="Courier New"/>
          <w:sz w:val="20"/>
          <w:szCs w:val="20"/>
        </w:rPr>
      </w:pPr>
      <w:r>
        <w:rPr>
          <w:rFonts w:ascii="Courier New" w:hAnsi="Courier New" w:cs="Courier New"/>
          <w:sz w:val="20"/>
          <w:szCs w:val="20"/>
        </w:rPr>
        <w:t>│описание  │ции, Т,│пробы, │веще- │кон-  │за опе-│щие содержание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│этапа про-│мин.   │t, мин.│ства в│цен-  │рацию, │вредного       │</w:t>
      </w:r>
    </w:p>
    <w:p w:rsidR="00A47EF0" w:rsidRDefault="00A47EF0">
      <w:pPr>
        <w:pStyle w:val="ConsPlusCell"/>
        <w:rPr>
          <w:rFonts w:ascii="Courier New" w:hAnsi="Courier New" w:cs="Courier New"/>
          <w:sz w:val="20"/>
          <w:szCs w:val="20"/>
        </w:rPr>
      </w:pPr>
      <w:r>
        <w:rPr>
          <w:rFonts w:ascii="Courier New" w:hAnsi="Courier New" w:cs="Courier New"/>
          <w:sz w:val="20"/>
          <w:szCs w:val="20"/>
        </w:rPr>
        <w:t>│изводст-  │       │       │пробе,│трации│К ,    │вещества воз-  │</w:t>
      </w:r>
    </w:p>
    <w:p w:rsidR="00A47EF0" w:rsidRDefault="00A47EF0">
      <w:pPr>
        <w:pStyle w:val="ConsPlusCell"/>
        <w:rPr>
          <w:rFonts w:ascii="Courier New" w:hAnsi="Courier New" w:cs="Courier New"/>
          <w:sz w:val="20"/>
          <w:szCs w:val="20"/>
        </w:rPr>
      </w:pPr>
      <w:r>
        <w:rPr>
          <w:rFonts w:ascii="Courier New" w:hAnsi="Courier New" w:cs="Courier New"/>
          <w:sz w:val="20"/>
          <w:szCs w:val="20"/>
        </w:rPr>
        <w:t>│венного   │       │       │К,    │на    │ 0     │духа рабочей   │</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│процесса  │       │       │мг/   │время,│мг/    │зоны в течение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│(операции)│       │       │куб. м│К х t │куб. м │смены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2   │   3   │  4   │   5  │   6   │      7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│Среднесменная│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│концентрация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│(К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сс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│мг/куб. м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│Макс. концен-│ │</w:t>
      </w:r>
    </w:p>
    <w:p w:rsidR="00A47EF0" w:rsidRDefault="00A47EF0">
      <w:pPr>
        <w:pStyle w:val="ConsPlusCell"/>
        <w:rPr>
          <w:rFonts w:ascii="Courier New" w:hAnsi="Courier New" w:cs="Courier New"/>
          <w:sz w:val="20"/>
          <w:szCs w:val="20"/>
        </w:rPr>
      </w:pPr>
      <w:r>
        <w:rPr>
          <w:rFonts w:ascii="Courier New" w:hAnsi="Courier New" w:cs="Courier New"/>
          <w:sz w:val="20"/>
          <w:szCs w:val="20"/>
        </w:rPr>
        <w:t>│          │       ├───────┼──────┼──────┤       │трация в те-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│чение смены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│(К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макс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│мг/куб. м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       │Медиана (Ме)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│Стандартное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│геометричес-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│кое отклоне-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│ние (сигма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          g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произведения концентрации вещества на время отбора пробы вносят в графу 5.</w:t>
      </w:r>
    </w:p>
    <w:p w:rsidR="00A47EF0" w:rsidRDefault="00A47EF0">
      <w:pPr>
        <w:pStyle w:val="ConsPlusNonformat"/>
      </w:pPr>
      <w:r>
        <w:t xml:space="preserve">    3.3.2.   В   графу   6   вносят   результаты  расчета  средней</w:t>
      </w:r>
    </w:p>
    <w:p w:rsidR="00A47EF0" w:rsidRDefault="00A47EF0">
      <w:pPr>
        <w:pStyle w:val="ConsPlusNonformat"/>
      </w:pPr>
      <w:r>
        <w:t>концентрации для каждой операции (К ):</w:t>
      </w:r>
    </w:p>
    <w:p w:rsidR="00A47EF0" w:rsidRDefault="00A47EF0">
      <w:pPr>
        <w:pStyle w:val="ConsPlusNonformat"/>
      </w:pPr>
      <w:r>
        <w:t xml:space="preserve">                                   0</w:t>
      </w:r>
    </w:p>
    <w:p w:rsidR="00A47EF0" w:rsidRDefault="00A47EF0">
      <w:pPr>
        <w:pStyle w:val="ConsPlusNonformat"/>
      </w:pPr>
    </w:p>
    <w:p w:rsidR="00A47EF0" w:rsidRDefault="00A47EF0">
      <w:pPr>
        <w:pStyle w:val="ConsPlusNonformat"/>
      </w:pPr>
      <w:r>
        <w:t xml:space="preserve">                    К  t  + К  t  + ... + К  t</w:t>
      </w:r>
    </w:p>
    <w:p w:rsidR="00A47EF0" w:rsidRDefault="00A47EF0">
      <w:pPr>
        <w:pStyle w:val="ConsPlusNonformat"/>
      </w:pPr>
      <w:r>
        <w:t xml:space="preserve">                     1  1    2  2          n  n</w:t>
      </w:r>
    </w:p>
    <w:p w:rsidR="00A47EF0" w:rsidRDefault="00A47EF0">
      <w:pPr>
        <w:pStyle w:val="ConsPlusNonformat"/>
      </w:pPr>
      <w:r>
        <w:t xml:space="preserve">               К  = ---------------------------,</w:t>
      </w:r>
    </w:p>
    <w:p w:rsidR="00A47EF0" w:rsidRDefault="00A47EF0">
      <w:pPr>
        <w:pStyle w:val="ConsPlusNonformat"/>
      </w:pPr>
      <w:r>
        <w:t xml:space="preserve">                0       t  + t  + ... + t</w:t>
      </w:r>
    </w:p>
    <w:p w:rsidR="00A47EF0" w:rsidRDefault="00A47EF0">
      <w:pPr>
        <w:pStyle w:val="ConsPlusNonformat"/>
      </w:pPr>
      <w:r>
        <w:t xml:space="preserve">                         1    2          n</w:t>
      </w:r>
    </w:p>
    <w:p w:rsidR="00A47EF0" w:rsidRDefault="00A47EF0">
      <w:pPr>
        <w:pStyle w:val="ConsPlusNonformat"/>
      </w:pPr>
    </w:p>
    <w:p w:rsidR="00A47EF0" w:rsidRDefault="00A47EF0">
      <w:pPr>
        <w:pStyle w:val="ConsPlusNonformat"/>
      </w:pPr>
      <w:r>
        <w:t xml:space="preserve">    где:</w:t>
      </w:r>
    </w:p>
    <w:p w:rsidR="00A47EF0" w:rsidRDefault="00A47EF0">
      <w:pPr>
        <w:pStyle w:val="ConsPlusNonformat"/>
      </w:pPr>
      <w:r>
        <w:t xml:space="preserve">    К , К , ..., К  - концентрации вещества в пробе;</w:t>
      </w:r>
    </w:p>
    <w:p w:rsidR="00A47EF0" w:rsidRDefault="00A47EF0">
      <w:pPr>
        <w:pStyle w:val="ConsPlusNonformat"/>
      </w:pPr>
      <w:r>
        <w:t xml:space="preserve">     1   2        n</w:t>
      </w:r>
    </w:p>
    <w:p w:rsidR="00A47EF0" w:rsidRDefault="00A47EF0">
      <w:pPr>
        <w:pStyle w:val="ConsPlusNonformat"/>
      </w:pPr>
      <w:r>
        <w:t xml:space="preserve">    t , t , ..., t  - время отбора пробы.</w:t>
      </w:r>
    </w:p>
    <w:p w:rsidR="00A47EF0" w:rsidRDefault="00A47EF0">
      <w:pPr>
        <w:pStyle w:val="ConsPlusNonformat"/>
      </w:pPr>
      <w:r>
        <w:t xml:space="preserve">     1   2        n</w:t>
      </w:r>
    </w:p>
    <w:p w:rsidR="00A47EF0" w:rsidRDefault="00A47EF0">
      <w:pPr>
        <w:pStyle w:val="ConsPlusNonformat"/>
      </w:pPr>
      <w:bookmarkStart w:id="134" w:name="Par5460"/>
      <w:bookmarkEnd w:id="134"/>
      <w:r>
        <w:t xml:space="preserve">    3.3.3. По результатам средних концентраций за операцию (К )  и</w:t>
      </w:r>
    </w:p>
    <w:p w:rsidR="00A47EF0" w:rsidRDefault="00A47EF0">
      <w:pPr>
        <w:pStyle w:val="ConsPlusNonformat"/>
      </w:pPr>
      <w:r>
        <w:t xml:space="preserve">                                                             0</w:t>
      </w:r>
    </w:p>
    <w:p w:rsidR="00A47EF0" w:rsidRDefault="00A47EF0">
      <w:pPr>
        <w:pStyle w:val="ConsPlusNonformat"/>
      </w:pPr>
      <w:r>
        <w:t>длительности операции (Т ) рассчитывают среднесменную концентрацию</w:t>
      </w:r>
    </w:p>
    <w:p w:rsidR="00A47EF0" w:rsidRDefault="00A47EF0">
      <w:pPr>
        <w:pStyle w:val="ConsPlusNonformat"/>
      </w:pPr>
      <w:r>
        <w:t xml:space="preserve">                        0</w:t>
      </w:r>
    </w:p>
    <w:p w:rsidR="00A47EF0" w:rsidRDefault="00A47EF0">
      <w:pPr>
        <w:pStyle w:val="ConsPlusNonformat"/>
      </w:pPr>
      <w:r>
        <w:t>(К  ) как средневзвешенную величину за смену:</w:t>
      </w:r>
    </w:p>
    <w:p w:rsidR="00A47EF0" w:rsidRDefault="00A47EF0">
      <w:pPr>
        <w:pStyle w:val="ConsPlusNonformat"/>
      </w:pPr>
      <w:r>
        <w:t xml:space="preserve">  сс</w:t>
      </w:r>
    </w:p>
    <w:p w:rsidR="00A47EF0" w:rsidRDefault="00A47EF0">
      <w:pPr>
        <w:pStyle w:val="ConsPlusNonformat"/>
      </w:pPr>
    </w:p>
    <w:p w:rsidR="00A47EF0" w:rsidRDefault="00A47EF0">
      <w:pPr>
        <w:pStyle w:val="ConsPlusNonformat"/>
      </w:pPr>
      <w:r>
        <w:t xml:space="preserve">                  К   Т   + К   Т   + ... + К   Т</w:t>
      </w:r>
    </w:p>
    <w:p w:rsidR="00A47EF0" w:rsidRDefault="00A47EF0">
      <w:pPr>
        <w:pStyle w:val="ConsPlusNonformat"/>
      </w:pPr>
      <w:r>
        <w:t xml:space="preserve">                   01  01    02  02          0n  0n</w:t>
      </w:r>
    </w:p>
    <w:p w:rsidR="00A47EF0" w:rsidRDefault="00A47EF0">
      <w:pPr>
        <w:pStyle w:val="ConsPlusNonformat"/>
      </w:pPr>
      <w:r>
        <w:t xml:space="preserve">            К   = ---------------------------------,</w:t>
      </w:r>
    </w:p>
    <w:p w:rsidR="00A47EF0" w:rsidRDefault="00A47EF0">
      <w:pPr>
        <w:pStyle w:val="ConsPlusNonformat"/>
      </w:pPr>
      <w:r>
        <w:t xml:space="preserve">             сс                SUM Т</w:t>
      </w:r>
    </w:p>
    <w:p w:rsidR="00A47EF0" w:rsidRDefault="00A47EF0">
      <w:pPr>
        <w:pStyle w:val="ConsPlusNonformat"/>
      </w:pPr>
    </w:p>
    <w:p w:rsidR="00A47EF0" w:rsidRDefault="00A47EF0">
      <w:pPr>
        <w:pStyle w:val="ConsPlusNonformat"/>
      </w:pPr>
      <w:r>
        <w:t xml:space="preserve">    где:</w:t>
      </w:r>
    </w:p>
    <w:p w:rsidR="00A47EF0" w:rsidRDefault="00A47EF0">
      <w:pPr>
        <w:pStyle w:val="ConsPlusNonformat"/>
      </w:pPr>
      <w:r>
        <w:t xml:space="preserve">    К  , К  , ..., К   -  средняя концентрация за операцию;</w:t>
      </w:r>
    </w:p>
    <w:p w:rsidR="00A47EF0" w:rsidRDefault="00A47EF0">
      <w:pPr>
        <w:pStyle w:val="ConsPlusNonformat"/>
      </w:pPr>
      <w:r>
        <w:t xml:space="preserve">     01   02        0n</w:t>
      </w:r>
    </w:p>
    <w:p w:rsidR="00A47EF0" w:rsidRDefault="00A47EF0">
      <w:pPr>
        <w:pStyle w:val="ConsPlusNonformat"/>
      </w:pPr>
      <w:r>
        <w:t xml:space="preserve">    Т  , Т  , ..., Т   - продолжительность операции.</w:t>
      </w:r>
    </w:p>
    <w:p w:rsidR="00A47EF0" w:rsidRDefault="00A47EF0">
      <w:pPr>
        <w:pStyle w:val="ConsPlusNonformat"/>
      </w:pPr>
      <w:r>
        <w:t xml:space="preserve">     01   02        0n</w:t>
      </w:r>
    </w:p>
    <w:p w:rsidR="00A47EF0" w:rsidRDefault="00A47EF0">
      <w:pPr>
        <w:pStyle w:val="ConsPlusNonformat"/>
      </w:pPr>
      <w:r>
        <w:t xml:space="preserve">    Примечание. Сумма времени всех операций должна соответствовать</w:t>
      </w:r>
    </w:p>
    <w:p w:rsidR="00A47EF0" w:rsidRDefault="00A47EF0">
      <w:pPr>
        <w:pStyle w:val="ConsPlusNonformat"/>
      </w:pPr>
      <w:r>
        <w:t>продолжительности смены.</w:t>
      </w:r>
    </w:p>
    <w:p w:rsidR="00A47EF0" w:rsidRDefault="00A47EF0">
      <w:pPr>
        <w:pStyle w:val="ConsPlusNonformat"/>
      </w:pPr>
    </w:p>
    <w:p w:rsidR="00A47EF0" w:rsidRDefault="00A47EF0">
      <w:pPr>
        <w:pStyle w:val="ConsPlusNonformat"/>
      </w:pPr>
      <w:r>
        <w:t xml:space="preserve">    3.3.4.  В   графу   7   вносят   статистические    показатели,</w:t>
      </w:r>
    </w:p>
    <w:p w:rsidR="00A47EF0" w:rsidRDefault="00A47EF0">
      <w:pPr>
        <w:pStyle w:val="ConsPlusNonformat"/>
      </w:pPr>
      <w:r>
        <w:t>характеризующие содержание вредного  вещества  в  воздухе  рабочей</w:t>
      </w:r>
    </w:p>
    <w:p w:rsidR="00A47EF0" w:rsidRDefault="00A47EF0">
      <w:pPr>
        <w:pStyle w:val="ConsPlusNonformat"/>
      </w:pPr>
      <w:r>
        <w:t>зоны в течение смены:</w:t>
      </w:r>
    </w:p>
    <w:p w:rsidR="00A47EF0" w:rsidRDefault="00A47EF0">
      <w:pPr>
        <w:pStyle w:val="ConsPlusNonformat"/>
      </w:pPr>
      <w:r>
        <w:t xml:space="preserve">    -  максимальная   концентрация    (К    )    -    максимальная</w:t>
      </w:r>
    </w:p>
    <w:p w:rsidR="00A47EF0" w:rsidRDefault="00A47EF0">
      <w:pPr>
        <w:pStyle w:val="ConsPlusNonformat"/>
      </w:pPr>
      <w:r>
        <w:t xml:space="preserve">                                        макс</w:t>
      </w:r>
    </w:p>
    <w:p w:rsidR="00A47EF0" w:rsidRDefault="00A47EF0">
      <w:pPr>
        <w:pStyle w:val="ConsPlusNonformat"/>
      </w:pPr>
      <w:r>
        <w:t>концентрация, определенная в течение всей рабочей смены;</w:t>
      </w:r>
    </w:p>
    <w:p w:rsidR="00A47EF0" w:rsidRDefault="00A47EF0">
      <w:pPr>
        <w:pStyle w:val="ConsPlusNonformat"/>
      </w:pPr>
      <w:r>
        <w:t xml:space="preserve">    -  среднесменная   концентрация   (К  )   -   средневзвешенная</w:t>
      </w:r>
    </w:p>
    <w:p w:rsidR="00A47EF0" w:rsidRDefault="00A47EF0">
      <w:pPr>
        <w:pStyle w:val="ConsPlusNonformat"/>
      </w:pPr>
      <w:r>
        <w:t xml:space="preserve">                                        сс</w:t>
      </w:r>
    </w:p>
    <w:p w:rsidR="00A47EF0" w:rsidRDefault="00A47EF0">
      <w:pPr>
        <w:pStyle w:val="ConsPlusNonformat"/>
      </w:pPr>
      <w:r>
        <w:t>концентрация за всю рабочую  смену,  рассчитанная  в  соответствии</w:t>
      </w:r>
    </w:p>
    <w:p w:rsidR="00A47EF0" w:rsidRDefault="00A47EF0">
      <w:pPr>
        <w:pStyle w:val="ConsPlusNonformat"/>
      </w:pPr>
      <w:r>
        <w:t xml:space="preserve">с </w:t>
      </w:r>
      <w:hyperlink w:anchor="Par5460" w:history="1">
        <w:r>
          <w:rPr>
            <w:color w:val="0000FF"/>
          </w:rPr>
          <w:t>п. 3.3.3;</w:t>
        </w:r>
      </w:hyperlink>
    </w:p>
    <w:p w:rsidR="00A47EF0" w:rsidRDefault="00A47EF0">
      <w:pPr>
        <w:pStyle w:val="ConsPlusNonformat"/>
      </w:pPr>
      <w:r>
        <w:t xml:space="preserve">    - медиана (Ме), которая рассчитывается по формуле:</w:t>
      </w:r>
    </w:p>
    <w:p w:rsidR="00A47EF0" w:rsidRDefault="00A47EF0">
      <w:pPr>
        <w:pStyle w:val="ConsPlusNonformat"/>
      </w:pPr>
    </w:p>
    <w:p w:rsidR="00A47EF0" w:rsidRDefault="00A47EF0">
      <w:pPr>
        <w:pStyle w:val="ConsPlusNonformat"/>
      </w:pPr>
      <w:r>
        <w:t xml:space="preserve">               t  lnК  + t  lnК  + ... + t  lnК</w:t>
      </w:r>
    </w:p>
    <w:p w:rsidR="00A47EF0" w:rsidRDefault="00A47EF0">
      <w:pPr>
        <w:pStyle w:val="ConsPlusNonformat"/>
      </w:pPr>
      <w:r>
        <w:t xml:space="preserve">                1    1    2    2          n    n</w:t>
      </w:r>
    </w:p>
    <w:p w:rsidR="00A47EF0" w:rsidRDefault="00A47EF0">
      <w:pPr>
        <w:pStyle w:val="ConsPlusNonformat"/>
      </w:pPr>
      <w:r>
        <w:t xml:space="preserve">               ---------------------------------,</w:t>
      </w:r>
    </w:p>
    <w:p w:rsidR="00A47EF0" w:rsidRDefault="00A47EF0">
      <w:pPr>
        <w:pStyle w:val="ConsPlusNonformat"/>
      </w:pPr>
      <w:r>
        <w:t xml:space="preserve">                              SUM t</w:t>
      </w:r>
    </w:p>
    <w:p w:rsidR="00A47EF0" w:rsidRDefault="00A47EF0">
      <w:pPr>
        <w:pStyle w:val="ConsPlusNonformat"/>
      </w:pPr>
    </w:p>
    <w:p w:rsidR="00A47EF0" w:rsidRDefault="00A47EF0">
      <w:pPr>
        <w:pStyle w:val="ConsPlusNonformat"/>
      </w:pPr>
      <w:r>
        <w:t xml:space="preserve">    где:</w:t>
      </w:r>
    </w:p>
    <w:p w:rsidR="00A47EF0" w:rsidRDefault="00A47EF0">
      <w:pPr>
        <w:pStyle w:val="ConsPlusNonformat"/>
      </w:pPr>
      <w:r>
        <w:t xml:space="preserve">    К , К , ..., К  - концентрация вещества в отобранной пробе;</w:t>
      </w:r>
    </w:p>
    <w:p w:rsidR="00A47EF0" w:rsidRDefault="00A47EF0">
      <w:pPr>
        <w:pStyle w:val="ConsPlusNonformat"/>
      </w:pPr>
      <w:r>
        <w:t xml:space="preserve">     1   2        n</w:t>
      </w:r>
    </w:p>
    <w:p w:rsidR="00A47EF0" w:rsidRDefault="00A47EF0">
      <w:pPr>
        <w:pStyle w:val="ConsPlusNonformat"/>
      </w:pPr>
      <w:r>
        <w:t xml:space="preserve">    t , t , ..., t  - время отбора пробы;</w:t>
      </w:r>
    </w:p>
    <w:p w:rsidR="00A47EF0" w:rsidRDefault="00A47EF0">
      <w:pPr>
        <w:pStyle w:val="ConsPlusNonformat"/>
      </w:pPr>
      <w:r>
        <w:t xml:space="preserve">     1   2        n</w:t>
      </w:r>
    </w:p>
    <w:p w:rsidR="00A47EF0" w:rsidRDefault="00A47EF0">
      <w:pPr>
        <w:pStyle w:val="ConsPlusNonformat"/>
      </w:pPr>
      <w:r>
        <w:t xml:space="preserve">    -   стандартное    геометрическое     отклонение     (сигма ),</w:t>
      </w:r>
    </w:p>
    <w:p w:rsidR="00A47EF0" w:rsidRDefault="00A47EF0">
      <w:pPr>
        <w:pStyle w:val="ConsPlusNonformat"/>
      </w:pPr>
      <w:r>
        <w:t xml:space="preserve">                                                               g</w:t>
      </w:r>
    </w:p>
    <w:p w:rsidR="00A47EF0" w:rsidRDefault="00A47EF0">
      <w:pPr>
        <w:pStyle w:val="ConsPlusNonformat"/>
      </w:pPr>
      <w:r>
        <w:t>характеризующее  пределы  колебаний  концентраций,  рассчитывается</w:t>
      </w:r>
    </w:p>
    <w:p w:rsidR="00A47EF0" w:rsidRDefault="00A47EF0">
      <w:pPr>
        <w:pStyle w:val="ConsPlusNonformat"/>
      </w:pPr>
      <w:r>
        <w:t>по формуле:</w:t>
      </w:r>
    </w:p>
    <w:p w:rsidR="00A47EF0" w:rsidRDefault="00A47EF0">
      <w:pPr>
        <w:pStyle w:val="ConsPlusNonformat"/>
      </w:pPr>
    </w:p>
    <w:p w:rsidR="00A47EF0" w:rsidRDefault="00A47EF0">
      <w:pPr>
        <w:pStyle w:val="ConsPlusNonformat"/>
      </w:pPr>
      <w:r>
        <w:lastRenderedPageBreak/>
        <w:t xml:space="preserve">                                      ____</w:t>
      </w:r>
    </w:p>
    <w:p w:rsidR="00A47EF0" w:rsidRDefault="00A47EF0">
      <w:pPr>
        <w:pStyle w:val="ConsPlusNonformat"/>
      </w:pPr>
      <w:r>
        <w:t xml:space="preserve">                                     / К</w:t>
      </w:r>
    </w:p>
    <w:p w:rsidR="00A47EF0" w:rsidRDefault="00A47EF0">
      <w:pPr>
        <w:pStyle w:val="ConsPlusNonformat"/>
      </w:pPr>
      <w:r>
        <w:t xml:space="preserve">                                    /   сс</w:t>
      </w:r>
    </w:p>
    <w:p w:rsidR="00A47EF0" w:rsidRDefault="00A47EF0">
      <w:pPr>
        <w:pStyle w:val="ConsPlusNonformat"/>
      </w:pPr>
      <w:r>
        <w:t xml:space="preserve">                                   /2ln---</w:t>
      </w:r>
    </w:p>
    <w:p w:rsidR="00A47EF0" w:rsidRDefault="00A47EF0">
      <w:pPr>
        <w:pStyle w:val="ConsPlusNonformat"/>
      </w:pPr>
      <w:r>
        <w:t xml:space="preserve">                                 \/    Ме</w:t>
      </w:r>
    </w:p>
    <w:p w:rsidR="00A47EF0" w:rsidRDefault="00A47EF0">
      <w:pPr>
        <w:pStyle w:val="ConsPlusNonformat"/>
      </w:pPr>
      <w:r>
        <w:t xml:space="preserve">                       сигма  = е         ,</w:t>
      </w:r>
    </w:p>
    <w:p w:rsidR="00A47EF0" w:rsidRDefault="00A47EF0">
      <w:pPr>
        <w:pStyle w:val="ConsPlusNonformat"/>
      </w:pPr>
      <w:r>
        <w:t xml:space="preserve">                            g</w:t>
      </w:r>
    </w:p>
    <w:p w:rsidR="00A47EF0" w:rsidRDefault="00A47EF0">
      <w:pPr>
        <w:pStyle w:val="ConsPlusNonformat"/>
      </w:pPr>
    </w:p>
    <w:p w:rsidR="00A47EF0" w:rsidRDefault="00A47EF0">
      <w:pPr>
        <w:pStyle w:val="ConsPlusNonformat"/>
      </w:pPr>
      <w:r>
        <w:t xml:space="preserve">    где:</w:t>
      </w:r>
    </w:p>
    <w:p w:rsidR="00A47EF0" w:rsidRDefault="00A47EF0">
      <w:pPr>
        <w:pStyle w:val="ConsPlusNonformat"/>
      </w:pPr>
      <w:r>
        <w:t xml:space="preserve">    К   - среднесменная концентрация;</w:t>
      </w:r>
    </w:p>
    <w:p w:rsidR="00A47EF0" w:rsidRDefault="00A47EF0">
      <w:pPr>
        <w:pStyle w:val="ConsPlusNonformat"/>
      </w:pPr>
      <w:r>
        <w:t xml:space="preserve">     сс</w:t>
      </w:r>
    </w:p>
    <w:p w:rsidR="00A47EF0" w:rsidRDefault="00A47EF0">
      <w:pPr>
        <w:pStyle w:val="ConsPlusNonformat"/>
      </w:pPr>
      <w:r>
        <w:t xml:space="preserve">    Ме - медиана.</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Пример определения среднесменных</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концентраций вредных веществ в воздухе рабочей зоны</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расчетным методом и методом вероятностной обработки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Технологический процесс на исследуемом участке предприятия подразделяется на 4 этапа. Продолжительность смены - 8 ч. Продолжительность этапов технологического процесса составляла 70, 193, 150 и 67 мин. соответственно. Отбор проб воздуха производился в течение двух смен. В первую смену было отобрано 3 пробы на первом этапе, 2 пробы - на втором, 2 - на третьем и 1 - на четвертом. Во вторую смену было отобрано по 2 пробы на каждом этапе.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Для расчета среднесменной концентрации вредного вещества в воздухе рабочей зоны методом вероятностной обработки результаты отбора по всем сменам вносим в </w:t>
      </w:r>
      <w:hyperlink w:anchor="Par5529" w:history="1">
        <w:r>
          <w:rPr>
            <w:rFonts w:ascii="Calibri" w:hAnsi="Calibri" w:cs="Calibri"/>
            <w:color w:val="0000FF"/>
          </w:rPr>
          <w:t>табл. П.9.4</w:t>
        </w:r>
      </w:hyperlink>
      <w:r>
        <w:rPr>
          <w:rFonts w:ascii="Calibri" w:hAnsi="Calibri" w:cs="Calibri"/>
        </w:rPr>
        <w:t xml:space="preserve"> и </w:t>
      </w:r>
      <w:hyperlink w:anchor="Par5588" w:history="1">
        <w:r>
          <w:rPr>
            <w:rFonts w:ascii="Calibri" w:hAnsi="Calibri" w:cs="Calibri"/>
            <w:color w:val="0000FF"/>
          </w:rPr>
          <w:t>П.9.5</w:t>
        </w:r>
      </w:hyperlink>
      <w:r>
        <w:rPr>
          <w:rFonts w:ascii="Calibri" w:hAnsi="Calibri" w:cs="Calibri"/>
        </w:rPr>
        <w:t xml:space="preserve"> в соответствии с Прилож. 9 настоящего Руководства.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П.9.4</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Nonformat"/>
      </w:pPr>
      <w:bookmarkStart w:id="135" w:name="Par5529"/>
      <w:bookmarkEnd w:id="135"/>
      <w:r>
        <w:t xml:space="preserve">                  РЕЗУЛЬТАТЫ ОТБОРА ПРОБ ВОЗДУХА</w:t>
      </w:r>
    </w:p>
    <w:p w:rsidR="00A47EF0" w:rsidRDefault="00A47EF0">
      <w:pPr>
        <w:pStyle w:val="ConsPlusNonformat"/>
      </w:pPr>
      <w:r>
        <w:t xml:space="preserve">            ДЛЯ ОПРЕДЕЛЕНИЯ СРЕДНЕСМЕННЫХ КОНЦЕНТРАЦИЙ</w:t>
      </w:r>
    </w:p>
    <w:p w:rsidR="00A47EF0" w:rsidRDefault="00A47EF0">
      <w:pPr>
        <w:pStyle w:val="ConsPlusNonformat"/>
      </w:pPr>
    </w:p>
    <w:p w:rsidR="00A47EF0" w:rsidRDefault="00A47EF0">
      <w:pPr>
        <w:pStyle w:val="ConsPlusNonformat"/>
      </w:pPr>
      <w:r>
        <w:t xml:space="preserve">                             Петров А.И.</w:t>
      </w:r>
    </w:p>
    <w:p w:rsidR="00A47EF0" w:rsidRDefault="00A47EF0">
      <w:pPr>
        <w:pStyle w:val="ConsPlusNonformat"/>
      </w:pPr>
      <w:r>
        <w:t>Ф.И.О. ___________________________________________________________</w:t>
      </w:r>
    </w:p>
    <w:p w:rsidR="00A47EF0" w:rsidRDefault="00A47EF0">
      <w:pPr>
        <w:pStyle w:val="ConsPlusNonformat"/>
      </w:pPr>
    </w:p>
    <w:p w:rsidR="00A47EF0" w:rsidRDefault="00A47EF0">
      <w:pPr>
        <w:pStyle w:val="ConsPlusNonformat"/>
      </w:pPr>
      <w:r>
        <w:t xml:space="preserve">                                 машинист</w:t>
      </w:r>
    </w:p>
    <w:p w:rsidR="00A47EF0" w:rsidRDefault="00A47EF0">
      <w:pPr>
        <w:pStyle w:val="ConsPlusNonformat"/>
      </w:pPr>
      <w:r>
        <w:t>Профессия: _______________________________________________________</w:t>
      </w:r>
    </w:p>
    <w:p w:rsidR="00A47EF0" w:rsidRDefault="00A47EF0">
      <w:pPr>
        <w:pStyle w:val="ConsPlusNonformat"/>
      </w:pPr>
    </w:p>
    <w:p w:rsidR="00A47EF0" w:rsidRDefault="00A47EF0">
      <w:pPr>
        <w:pStyle w:val="ConsPlusNonformat"/>
      </w:pPr>
      <w:r>
        <w:t xml:space="preserve">                                      ЖБИ</w:t>
      </w:r>
    </w:p>
    <w:p w:rsidR="00A47EF0" w:rsidRDefault="00A47EF0">
      <w:pPr>
        <w:pStyle w:val="ConsPlusNonformat"/>
      </w:pPr>
      <w:r>
        <w:t>Предприятие: _____________________________________________________</w:t>
      </w:r>
    </w:p>
    <w:p w:rsidR="00A47EF0" w:rsidRDefault="00A47EF0">
      <w:pPr>
        <w:pStyle w:val="ConsPlusNonformat"/>
      </w:pPr>
    </w:p>
    <w:p w:rsidR="00A47EF0" w:rsidRDefault="00A47EF0">
      <w:pPr>
        <w:pStyle w:val="ConsPlusNonformat"/>
      </w:pPr>
      <w:r>
        <w:t xml:space="preserve">                       Цех N 3, производство бетонных изделий</w:t>
      </w:r>
    </w:p>
    <w:p w:rsidR="00A47EF0" w:rsidRDefault="00A47EF0">
      <w:pPr>
        <w:pStyle w:val="ConsPlusNonformat"/>
      </w:pPr>
      <w:r>
        <w:t>Цех, производство: _______________________________________________</w:t>
      </w:r>
    </w:p>
    <w:p w:rsidR="00A47EF0" w:rsidRDefault="00A47EF0">
      <w:pPr>
        <w:pStyle w:val="ConsPlusNonformat"/>
      </w:pPr>
    </w:p>
    <w:p w:rsidR="00A47EF0" w:rsidRDefault="00A47EF0">
      <w:pPr>
        <w:pStyle w:val="ConsPlusNonformat"/>
      </w:pPr>
      <w:r>
        <w:t xml:space="preserve">                                      пыль цемента</w:t>
      </w:r>
    </w:p>
    <w:p w:rsidR="00A47EF0" w:rsidRDefault="00A47EF0">
      <w:pPr>
        <w:pStyle w:val="ConsPlusNonformat"/>
      </w:pPr>
      <w:r>
        <w:t>Наименование вещества: ___________________________________________</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2160"/>
        <w:gridCol w:w="2280"/>
        <w:gridCol w:w="1800"/>
        <w:gridCol w:w="1680"/>
      </w:tblGrid>
      <w:tr w:rsidR="00A47EF0">
        <w:tblPrEx>
          <w:tblCellMar>
            <w:top w:w="0" w:type="dxa"/>
            <w:bottom w:w="0" w:type="dxa"/>
          </w:tblCellMar>
        </w:tblPrEx>
        <w:trPr>
          <w:trHeight w:val="720"/>
          <w:tblCellSpacing w:w="5" w:type="nil"/>
        </w:trPr>
        <w:tc>
          <w:tcPr>
            <w:tcW w:w="4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N </w:t>
            </w:r>
            <w:r>
              <w:rPr>
                <w:rFonts w:ascii="Courier New" w:hAnsi="Courier New" w:cs="Courier New"/>
                <w:sz w:val="18"/>
                <w:szCs w:val="18"/>
              </w:rPr>
              <w:br/>
              <w:t>п/</w:t>
            </w:r>
            <w:r>
              <w:rPr>
                <w:rFonts w:ascii="Courier New" w:hAnsi="Courier New" w:cs="Courier New"/>
                <w:sz w:val="18"/>
                <w:szCs w:val="18"/>
              </w:rPr>
              <w:br/>
              <w:t xml:space="preserve">п </w:t>
            </w:r>
          </w:p>
        </w:tc>
        <w:tc>
          <w:tcPr>
            <w:tcW w:w="21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Наименование    </w:t>
            </w:r>
            <w:r>
              <w:rPr>
                <w:rFonts w:ascii="Courier New" w:hAnsi="Courier New" w:cs="Courier New"/>
                <w:sz w:val="18"/>
                <w:szCs w:val="18"/>
              </w:rPr>
              <w:br/>
              <w:t>операции (этапа)</w:t>
            </w:r>
            <w:r>
              <w:rPr>
                <w:rFonts w:ascii="Courier New" w:hAnsi="Courier New" w:cs="Courier New"/>
                <w:sz w:val="18"/>
                <w:szCs w:val="18"/>
              </w:rPr>
              <w:br/>
              <w:t xml:space="preserve">производствен-  </w:t>
            </w:r>
            <w:r>
              <w:rPr>
                <w:rFonts w:ascii="Courier New" w:hAnsi="Courier New" w:cs="Courier New"/>
                <w:sz w:val="18"/>
                <w:szCs w:val="18"/>
              </w:rPr>
              <w:br/>
              <w:t xml:space="preserve">ного процесса   </w:t>
            </w:r>
          </w:p>
        </w:tc>
        <w:tc>
          <w:tcPr>
            <w:tcW w:w="22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Длительность   </w:t>
            </w:r>
            <w:r>
              <w:rPr>
                <w:rFonts w:ascii="Courier New" w:hAnsi="Courier New" w:cs="Courier New"/>
                <w:sz w:val="18"/>
                <w:szCs w:val="18"/>
              </w:rPr>
              <w:br/>
              <w:t xml:space="preserve">операции (этапа) </w:t>
            </w:r>
            <w:r>
              <w:rPr>
                <w:rFonts w:ascii="Courier New" w:hAnsi="Courier New" w:cs="Courier New"/>
                <w:sz w:val="18"/>
                <w:szCs w:val="18"/>
              </w:rPr>
              <w:br/>
              <w:t>производственного</w:t>
            </w:r>
            <w:r>
              <w:rPr>
                <w:rFonts w:ascii="Courier New" w:hAnsi="Courier New" w:cs="Courier New"/>
                <w:sz w:val="18"/>
                <w:szCs w:val="18"/>
              </w:rPr>
              <w:br/>
              <w:t xml:space="preserve"> процесса, мин.  </w:t>
            </w:r>
          </w:p>
        </w:tc>
        <w:tc>
          <w:tcPr>
            <w:tcW w:w="18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Длительность </w:t>
            </w:r>
            <w:r>
              <w:rPr>
                <w:rFonts w:ascii="Courier New" w:hAnsi="Courier New" w:cs="Courier New"/>
                <w:sz w:val="18"/>
                <w:szCs w:val="18"/>
              </w:rPr>
              <w:br/>
              <w:t>отбора пробы,</w:t>
            </w:r>
            <w:r>
              <w:rPr>
                <w:rFonts w:ascii="Courier New" w:hAnsi="Courier New" w:cs="Courier New"/>
                <w:sz w:val="18"/>
                <w:szCs w:val="18"/>
              </w:rPr>
              <w:br/>
              <w:t xml:space="preserve">    мин.     </w:t>
            </w:r>
          </w:p>
        </w:tc>
        <w:tc>
          <w:tcPr>
            <w:tcW w:w="16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Концентрация</w:t>
            </w:r>
            <w:r>
              <w:rPr>
                <w:rFonts w:ascii="Courier New" w:hAnsi="Courier New" w:cs="Courier New"/>
                <w:sz w:val="18"/>
                <w:szCs w:val="18"/>
              </w:rPr>
              <w:br/>
              <w:t xml:space="preserve"> вещества,  </w:t>
            </w:r>
            <w:r>
              <w:rPr>
                <w:rFonts w:ascii="Courier New" w:hAnsi="Courier New" w:cs="Courier New"/>
                <w:sz w:val="18"/>
                <w:szCs w:val="18"/>
              </w:rPr>
              <w:br/>
              <w:t xml:space="preserve"> мг/куб. м  </w:t>
            </w:r>
          </w:p>
        </w:tc>
      </w:tr>
      <w:tr w:rsidR="00A47EF0">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21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2        </w:t>
            </w:r>
          </w:p>
        </w:tc>
        <w:tc>
          <w:tcPr>
            <w:tcW w:w="22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3        </w:t>
            </w: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4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5      </w:t>
            </w:r>
          </w:p>
        </w:tc>
      </w:tr>
      <w:tr w:rsidR="00A47EF0">
        <w:tblPrEx>
          <w:tblCellMar>
            <w:top w:w="0" w:type="dxa"/>
            <w:bottom w:w="0" w:type="dxa"/>
          </w:tblCellMar>
        </w:tblPrEx>
        <w:trPr>
          <w:trHeight w:val="360"/>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2160" w:type="dxa"/>
            <w:vMerge w:val="restart"/>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Этап 1          </w:t>
            </w:r>
          </w:p>
        </w:tc>
        <w:tc>
          <w:tcPr>
            <w:tcW w:w="2280" w:type="dxa"/>
            <w:vMerge w:val="restart"/>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70       </w:t>
            </w: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10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40,5    </w:t>
            </w:r>
          </w:p>
        </w:tc>
      </w:tr>
      <w:tr w:rsidR="00A47EF0">
        <w:tblPrEx>
          <w:tblCellMar>
            <w:top w:w="0" w:type="dxa"/>
            <w:bottom w:w="0" w:type="dxa"/>
          </w:tblCellMar>
        </w:tblPrEx>
        <w:trPr>
          <w:trHeight w:val="360"/>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2 </w:t>
            </w:r>
          </w:p>
        </w:tc>
        <w:tc>
          <w:tcPr>
            <w:tcW w:w="216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28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7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59,5    </w:t>
            </w:r>
          </w:p>
        </w:tc>
      </w:tr>
      <w:tr w:rsidR="00A47EF0">
        <w:tblPrEx>
          <w:tblCellMar>
            <w:top w:w="0" w:type="dxa"/>
            <w:bottom w:w="0" w:type="dxa"/>
          </w:tblCellMar>
        </w:tblPrEx>
        <w:trPr>
          <w:trHeight w:val="360"/>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 </w:t>
            </w:r>
          </w:p>
        </w:tc>
        <w:tc>
          <w:tcPr>
            <w:tcW w:w="216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28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5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173,3    </w:t>
            </w:r>
          </w:p>
        </w:tc>
      </w:tr>
      <w:tr w:rsidR="00A47EF0">
        <w:tblPrEx>
          <w:tblCellMar>
            <w:top w:w="0" w:type="dxa"/>
            <w:bottom w:w="0" w:type="dxa"/>
          </w:tblCellMar>
        </w:tblPrEx>
        <w:trPr>
          <w:trHeight w:val="360"/>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4 </w:t>
            </w:r>
          </w:p>
        </w:tc>
        <w:tc>
          <w:tcPr>
            <w:tcW w:w="216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28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10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110,6    </w:t>
            </w:r>
          </w:p>
        </w:tc>
      </w:tr>
      <w:tr w:rsidR="00A47EF0">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5 </w:t>
            </w:r>
          </w:p>
        </w:tc>
        <w:tc>
          <w:tcPr>
            <w:tcW w:w="216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28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5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121,1    </w:t>
            </w:r>
          </w:p>
        </w:tc>
      </w:tr>
      <w:tr w:rsidR="00A47EF0">
        <w:tblPrEx>
          <w:tblCellMar>
            <w:top w:w="0" w:type="dxa"/>
            <w:bottom w:w="0" w:type="dxa"/>
          </w:tblCellMar>
        </w:tblPrEx>
        <w:trPr>
          <w:trHeight w:val="360"/>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6 </w:t>
            </w:r>
          </w:p>
        </w:tc>
        <w:tc>
          <w:tcPr>
            <w:tcW w:w="2160" w:type="dxa"/>
            <w:vMerge w:val="restart"/>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Этап 2          </w:t>
            </w:r>
          </w:p>
        </w:tc>
        <w:tc>
          <w:tcPr>
            <w:tcW w:w="2280" w:type="dxa"/>
            <w:vMerge w:val="restart"/>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193       </w:t>
            </w: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21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18,8    </w:t>
            </w:r>
          </w:p>
        </w:tc>
      </w:tr>
      <w:tr w:rsidR="00A47EF0">
        <w:tblPrEx>
          <w:tblCellMar>
            <w:top w:w="0" w:type="dxa"/>
            <w:bottom w:w="0" w:type="dxa"/>
          </w:tblCellMar>
        </w:tblPrEx>
        <w:trPr>
          <w:trHeight w:val="360"/>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lastRenderedPageBreak/>
              <w:t xml:space="preserve">7 </w:t>
            </w:r>
          </w:p>
        </w:tc>
        <w:tc>
          <w:tcPr>
            <w:tcW w:w="216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28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38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17,8    </w:t>
            </w:r>
          </w:p>
        </w:tc>
      </w:tr>
      <w:tr w:rsidR="00A47EF0">
        <w:tblPrEx>
          <w:tblCellMar>
            <w:top w:w="0" w:type="dxa"/>
            <w:bottom w:w="0" w:type="dxa"/>
          </w:tblCellMar>
        </w:tblPrEx>
        <w:trPr>
          <w:trHeight w:val="360"/>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8 </w:t>
            </w:r>
          </w:p>
        </w:tc>
        <w:tc>
          <w:tcPr>
            <w:tcW w:w="216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28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13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29,9    </w:t>
            </w:r>
          </w:p>
        </w:tc>
      </w:tr>
      <w:tr w:rsidR="00A47EF0">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9 </w:t>
            </w:r>
          </w:p>
        </w:tc>
        <w:tc>
          <w:tcPr>
            <w:tcW w:w="216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28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15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20,0    </w:t>
            </w:r>
          </w:p>
        </w:tc>
      </w:tr>
      <w:tr w:rsidR="00A47EF0">
        <w:tblPrEx>
          <w:tblCellMar>
            <w:top w:w="0" w:type="dxa"/>
            <w:bottom w:w="0" w:type="dxa"/>
          </w:tblCellMar>
        </w:tblPrEx>
        <w:trPr>
          <w:trHeight w:val="360"/>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10</w:t>
            </w:r>
          </w:p>
        </w:tc>
        <w:tc>
          <w:tcPr>
            <w:tcW w:w="2160" w:type="dxa"/>
            <w:vMerge w:val="restart"/>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Этап 3          </w:t>
            </w:r>
          </w:p>
        </w:tc>
        <w:tc>
          <w:tcPr>
            <w:tcW w:w="2280" w:type="dxa"/>
            <w:vMerge w:val="restart"/>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150       </w:t>
            </w: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10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39,4    </w:t>
            </w:r>
          </w:p>
        </w:tc>
      </w:tr>
      <w:tr w:rsidR="00A47EF0">
        <w:tblPrEx>
          <w:tblCellMar>
            <w:top w:w="0" w:type="dxa"/>
            <w:bottom w:w="0" w:type="dxa"/>
          </w:tblCellMar>
        </w:tblPrEx>
        <w:trPr>
          <w:trHeight w:val="360"/>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11</w:t>
            </w:r>
          </w:p>
        </w:tc>
        <w:tc>
          <w:tcPr>
            <w:tcW w:w="216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28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30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14,2    </w:t>
            </w:r>
          </w:p>
        </w:tc>
      </w:tr>
      <w:tr w:rsidR="00A47EF0">
        <w:tblPrEx>
          <w:tblCellMar>
            <w:top w:w="0" w:type="dxa"/>
            <w:bottom w:w="0" w:type="dxa"/>
          </w:tblCellMar>
        </w:tblPrEx>
        <w:trPr>
          <w:trHeight w:val="360"/>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12</w:t>
            </w:r>
          </w:p>
        </w:tc>
        <w:tc>
          <w:tcPr>
            <w:tcW w:w="216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28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11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23,7    </w:t>
            </w:r>
          </w:p>
        </w:tc>
      </w:tr>
      <w:tr w:rsidR="00A47EF0">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13</w:t>
            </w:r>
          </w:p>
        </w:tc>
        <w:tc>
          <w:tcPr>
            <w:tcW w:w="216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28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10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23,3    </w:t>
            </w:r>
          </w:p>
        </w:tc>
      </w:tr>
      <w:tr w:rsidR="00A47EF0">
        <w:tblPrEx>
          <w:tblCellMar>
            <w:top w:w="0" w:type="dxa"/>
            <w:bottom w:w="0" w:type="dxa"/>
          </w:tblCellMar>
        </w:tblPrEx>
        <w:trPr>
          <w:trHeight w:val="360"/>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14</w:t>
            </w:r>
          </w:p>
        </w:tc>
        <w:tc>
          <w:tcPr>
            <w:tcW w:w="2160" w:type="dxa"/>
            <w:vMerge w:val="restart"/>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Этап 4          </w:t>
            </w:r>
          </w:p>
        </w:tc>
        <w:tc>
          <w:tcPr>
            <w:tcW w:w="2280" w:type="dxa"/>
            <w:vMerge w:val="restart"/>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67       </w:t>
            </w: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15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21,5    </w:t>
            </w:r>
          </w:p>
        </w:tc>
      </w:tr>
      <w:tr w:rsidR="00A47EF0">
        <w:tblPrEx>
          <w:tblCellMar>
            <w:top w:w="0" w:type="dxa"/>
            <w:bottom w:w="0" w:type="dxa"/>
          </w:tblCellMar>
        </w:tblPrEx>
        <w:trPr>
          <w:trHeight w:val="360"/>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15</w:t>
            </w:r>
          </w:p>
        </w:tc>
        <w:tc>
          <w:tcPr>
            <w:tcW w:w="216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28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16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11,8    </w:t>
            </w:r>
          </w:p>
        </w:tc>
      </w:tr>
      <w:tr w:rsidR="00A47EF0">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16</w:t>
            </w:r>
          </w:p>
        </w:tc>
        <w:tc>
          <w:tcPr>
            <w:tcW w:w="216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228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40      </w:t>
            </w:r>
          </w:p>
        </w:tc>
        <w:tc>
          <w:tcPr>
            <w:tcW w:w="16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4,0    </w:t>
            </w:r>
          </w:p>
        </w:tc>
      </w:tr>
    </w:tbl>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widowControl w:val="0"/>
        <w:autoSpaceDE w:val="0"/>
        <w:autoSpaceDN w:val="0"/>
        <w:adjustRightInd w:val="0"/>
        <w:spacing w:after="0" w:line="240" w:lineRule="auto"/>
        <w:jc w:val="right"/>
        <w:outlineLvl w:val="3"/>
        <w:rPr>
          <w:rFonts w:ascii="Calibri" w:hAnsi="Calibri" w:cs="Calibri"/>
        </w:rPr>
      </w:pPr>
      <w:bookmarkStart w:id="136" w:name="Par5588"/>
      <w:bookmarkEnd w:id="136"/>
      <w:r>
        <w:rPr>
          <w:rFonts w:ascii="Calibri" w:hAnsi="Calibri" w:cs="Calibri"/>
        </w:rPr>
        <w:t>Таблица П.9.5</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│N │Концентра- │Длитель- │Длительность│Накоп-│  Статистические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│п/│ция в по-  │ность    │   отбора   │ленная│   показатели и    │</w:t>
      </w:r>
    </w:p>
    <w:p w:rsidR="00A47EF0" w:rsidRDefault="00A47EF0">
      <w:pPr>
        <w:pStyle w:val="ConsPlusCell"/>
        <w:rPr>
          <w:rFonts w:ascii="Courier New" w:hAnsi="Courier New" w:cs="Courier New"/>
          <w:sz w:val="20"/>
          <w:szCs w:val="20"/>
        </w:rPr>
      </w:pPr>
      <w:r>
        <w:rPr>
          <w:rFonts w:ascii="Courier New" w:hAnsi="Courier New" w:cs="Courier New"/>
          <w:sz w:val="20"/>
          <w:szCs w:val="20"/>
        </w:rPr>
        <w:t>│п │рядке ран- │отбора   │пробы, % от │часто-│    их значения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│жирования, │пробы, t,│   SUM t,   │та,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│мг/куб. м  │мин.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 │     2     │    3    │     4      │   5  │        6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 │    4,0    │   40    │    15,6    │ 15,6 │Среднесменная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│концентрация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│2 │   11,8    │   16    │     6,3    │ 21,9 │К   = 25,5 мг/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сс                │</w:t>
      </w:r>
    </w:p>
    <w:p w:rsidR="00A47EF0" w:rsidRDefault="00A47EF0">
      <w:pPr>
        <w:pStyle w:val="ConsPlusCell"/>
        <w:rPr>
          <w:rFonts w:ascii="Courier New" w:hAnsi="Courier New" w:cs="Courier New"/>
          <w:sz w:val="20"/>
          <w:szCs w:val="20"/>
        </w:rPr>
      </w:pPr>
      <w:r>
        <w:rPr>
          <w:rFonts w:ascii="Courier New" w:hAnsi="Courier New" w:cs="Courier New"/>
          <w:sz w:val="20"/>
          <w:szCs w:val="20"/>
        </w:rPr>
        <w:t>│3 │   14,2    │   30    │    11,7    │ 33,6 │куб. м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│4 │   17,8    │   38    │    14,8    │ 48,4 │Макс. концентрация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│К     = 105 мг/    │</w:t>
      </w:r>
    </w:p>
    <w:p w:rsidR="00A47EF0" w:rsidRDefault="00A47EF0">
      <w:pPr>
        <w:pStyle w:val="ConsPlusCell"/>
        <w:rPr>
          <w:rFonts w:ascii="Courier New" w:hAnsi="Courier New" w:cs="Courier New"/>
          <w:sz w:val="20"/>
          <w:szCs w:val="20"/>
        </w:rPr>
      </w:pPr>
      <w:r>
        <w:rPr>
          <w:rFonts w:ascii="Courier New" w:hAnsi="Courier New" w:cs="Courier New"/>
          <w:sz w:val="20"/>
          <w:szCs w:val="20"/>
        </w:rPr>
        <w:t>│5 │   18,8    │   21    │     8,2    │ 56,6 │ макс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│куб. м             │</w:t>
      </w:r>
    </w:p>
    <w:p w:rsidR="00A47EF0" w:rsidRDefault="00A47EF0">
      <w:pPr>
        <w:pStyle w:val="ConsPlusCell"/>
        <w:rPr>
          <w:rFonts w:ascii="Courier New" w:hAnsi="Courier New" w:cs="Courier New"/>
          <w:sz w:val="20"/>
          <w:szCs w:val="20"/>
        </w:rPr>
      </w:pPr>
      <w:r>
        <w:rPr>
          <w:rFonts w:ascii="Courier New" w:hAnsi="Courier New" w:cs="Courier New"/>
          <w:sz w:val="20"/>
          <w:szCs w:val="20"/>
        </w:rPr>
        <w:t>│6 │   20,0    │   15    │     5,9    │ 62,5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│Мин. концентрация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│7 │   21,5    │   15    │     5,8    │ 68,3 │К    = 4,0 мг/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мин               │</w:t>
      </w:r>
    </w:p>
    <w:p w:rsidR="00A47EF0" w:rsidRDefault="00A47EF0">
      <w:pPr>
        <w:pStyle w:val="ConsPlusCell"/>
        <w:rPr>
          <w:rFonts w:ascii="Courier New" w:hAnsi="Courier New" w:cs="Courier New"/>
          <w:sz w:val="20"/>
          <w:szCs w:val="20"/>
        </w:rPr>
      </w:pPr>
      <w:r>
        <w:rPr>
          <w:rFonts w:ascii="Courier New" w:hAnsi="Courier New" w:cs="Courier New"/>
          <w:sz w:val="20"/>
          <w:szCs w:val="20"/>
        </w:rPr>
        <w:t>│8 │   23,3    │   10    │     3,9    │ 72,2 │куб. м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│9 │   23,7    │   11    │     4,3    │ 76,5 │Медиана Ме = 15,0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│10│   29,9    │   13    │     5,1    │ 81,6 │Стандартное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│геометрическое     │</w:t>
      </w:r>
    </w:p>
    <w:p w:rsidR="00A47EF0" w:rsidRDefault="00A47EF0">
      <w:pPr>
        <w:pStyle w:val="ConsPlusCell"/>
        <w:rPr>
          <w:rFonts w:ascii="Courier New" w:hAnsi="Courier New" w:cs="Courier New"/>
          <w:sz w:val="20"/>
          <w:szCs w:val="20"/>
        </w:rPr>
      </w:pPr>
      <w:r>
        <w:rPr>
          <w:rFonts w:ascii="Courier New" w:hAnsi="Courier New" w:cs="Courier New"/>
          <w:sz w:val="20"/>
          <w:szCs w:val="20"/>
        </w:rPr>
        <w:t>│11│   39,4    │   10    │     3,9    │ 85,5 │отклонение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│сигма  = 2,8       │</w:t>
      </w:r>
    </w:p>
    <w:p w:rsidR="00A47EF0" w:rsidRDefault="00A47EF0">
      <w:pPr>
        <w:pStyle w:val="ConsPlusCell"/>
        <w:rPr>
          <w:rFonts w:ascii="Courier New" w:hAnsi="Courier New" w:cs="Courier New"/>
          <w:sz w:val="20"/>
          <w:szCs w:val="20"/>
        </w:rPr>
      </w:pPr>
      <w:r>
        <w:rPr>
          <w:rFonts w:ascii="Courier New" w:hAnsi="Courier New" w:cs="Courier New"/>
          <w:sz w:val="20"/>
          <w:szCs w:val="20"/>
        </w:rPr>
        <w:t>│12│   40,5    │   10    │     3,9    │ 89,4 │     g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│13│   59,5    │    7    │     2,7    │ 92,1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│14│  110,6    │   10    │     3,9    │ 96,0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│15│  121,1    │    5    │     1,9    │ 97,9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│16│  173,3    │    5    │     2,0    │ 99,9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jc w:val="both"/>
        <w:rPr>
          <w:rFonts w:ascii="Calibri" w:hAnsi="Calibri" w:cs="Calibri"/>
          <w:sz w:val="20"/>
          <w:szCs w:val="20"/>
        </w:rPr>
      </w:pPr>
    </w:p>
    <w:p w:rsidR="00A47EF0" w:rsidRDefault="00A47EF0">
      <w:pPr>
        <w:pStyle w:val="ConsPlusNonformat"/>
      </w:pPr>
      <w:r>
        <w:t xml:space="preserve">              SUM t = 256 (100%)                   SUM = 99%</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Описание операций технологического процесса, их длительность, длительность отбора каждой пробы и соответствующие им концентрации вносят в </w:t>
      </w:r>
      <w:hyperlink w:anchor="Par5529" w:history="1">
        <w:r>
          <w:rPr>
            <w:rFonts w:ascii="Calibri" w:hAnsi="Calibri" w:cs="Calibri"/>
            <w:color w:val="0000FF"/>
          </w:rPr>
          <w:t>табл. П.9.4.</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Результаты измерений концентраций вещества в порядке возрастания вносят в графу 2 </w:t>
      </w:r>
      <w:hyperlink w:anchor="Par5588" w:history="1">
        <w:r>
          <w:rPr>
            <w:rFonts w:ascii="Calibri" w:hAnsi="Calibri" w:cs="Calibri"/>
            <w:color w:val="0000FF"/>
          </w:rPr>
          <w:t>табл. П.9.5</w:t>
        </w:r>
      </w:hyperlink>
      <w:r>
        <w:rPr>
          <w:rFonts w:ascii="Calibri" w:hAnsi="Calibri" w:cs="Calibri"/>
        </w:rPr>
        <w:t>, а в графе 3 отмечают соответствующую ей длительность отбора пробы. Время отбора всех проб суммируется и принимается за 100%.</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Определяем долю времени отбора каждой пробы (%) в общей длительности отбора всех проб (SUM t) принятой за 100%. Данные вносят в графу 4. Определяем накопленную частоту путем последовательного суммирования времени каждой пробы, указанной в графе 4, которая в сумме должна составить 100% (графа 5).</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логарифмически вероятностную сетку (см. рис.) наносим значения концентраций (по оси абсцисс) и соответствующие им накопленные частоты (по оси ординат) в процентах. Через нанесенные точки проводится прямая.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Определяем значение медианы (Ме) по пересечению интегральной прямой с 50% значением вероятности.</w:t>
      </w:r>
    </w:p>
    <w:p w:rsidR="00A47EF0" w:rsidRDefault="00A47EF0">
      <w:pPr>
        <w:pStyle w:val="ConsPlusNonformat"/>
      </w:pPr>
      <w:r>
        <w:t xml:space="preserve">    Определяем значение х   или х  , которые соответствуют 84  или</w:t>
      </w:r>
    </w:p>
    <w:p w:rsidR="00A47EF0" w:rsidRDefault="00A47EF0">
      <w:pPr>
        <w:pStyle w:val="ConsPlusNonformat"/>
      </w:pPr>
      <w:r>
        <w:t xml:space="preserve">                         84      16</w:t>
      </w:r>
    </w:p>
    <w:p w:rsidR="00A47EF0" w:rsidRDefault="00A47EF0">
      <w:pPr>
        <w:pStyle w:val="ConsPlusNonformat"/>
      </w:pPr>
      <w:r>
        <w:t>16% вероятности накопленных  частот  (оси  ординат).  Рассчитываем</w:t>
      </w:r>
    </w:p>
    <w:p w:rsidR="00A47EF0" w:rsidRDefault="00A47EF0">
      <w:pPr>
        <w:pStyle w:val="ConsPlusNonformat"/>
      </w:pPr>
      <w:r>
        <w:t>стандартное  геометрическое  отклонение  сигма ,   характеризующее</w:t>
      </w:r>
    </w:p>
    <w:p w:rsidR="00A47EF0" w:rsidRDefault="00A47EF0">
      <w:pPr>
        <w:pStyle w:val="ConsPlusNonformat"/>
      </w:pPr>
      <w:r>
        <w:t xml:space="preserve">                                              g</w:t>
      </w:r>
    </w:p>
    <w:p w:rsidR="00A47EF0" w:rsidRDefault="00A47EF0">
      <w:pPr>
        <w:pStyle w:val="ConsPlusNonformat"/>
      </w:pPr>
      <w:r>
        <w:t>пределы колебаний концентраций:</w:t>
      </w:r>
    </w:p>
    <w:p w:rsidR="00A47EF0" w:rsidRDefault="00A47EF0">
      <w:pPr>
        <w:pStyle w:val="ConsPlusNonformat"/>
      </w:pPr>
    </w:p>
    <w:p w:rsidR="00A47EF0" w:rsidRDefault="00A47EF0">
      <w:pPr>
        <w:pStyle w:val="ConsPlusNonformat"/>
      </w:pPr>
      <w:r>
        <w:t xml:space="preserve">                  х</w:t>
      </w:r>
    </w:p>
    <w:p w:rsidR="00A47EF0" w:rsidRDefault="00A47EF0">
      <w:pPr>
        <w:pStyle w:val="ConsPlusNonformat"/>
      </w:pPr>
      <w:r>
        <w:t xml:space="preserve">                   84   Ме          42,1   15</w:t>
      </w:r>
    </w:p>
    <w:p w:rsidR="00A47EF0" w:rsidRDefault="00A47EF0">
      <w:pPr>
        <w:pStyle w:val="ConsPlusNonformat"/>
      </w:pPr>
      <w:r>
        <w:t xml:space="preserve">        сигма  = (--- + ---) / 2 = (---- + ---) / 2 = 2,8.</w:t>
      </w:r>
    </w:p>
    <w:p w:rsidR="00A47EF0" w:rsidRDefault="00A47EF0">
      <w:pPr>
        <w:pStyle w:val="ConsPlusNonformat"/>
      </w:pPr>
      <w:r>
        <w:t xml:space="preserve">             g    Ме    х            15    5,4</w:t>
      </w:r>
    </w:p>
    <w:p w:rsidR="00A47EF0" w:rsidRDefault="00A47EF0">
      <w:pPr>
        <w:pStyle w:val="ConsPlusNonformat"/>
      </w:pPr>
      <w:r>
        <w:t xml:space="preserve">                         16</w:t>
      </w:r>
    </w:p>
    <w:p w:rsidR="00A47EF0" w:rsidRDefault="00A47EF0">
      <w:pPr>
        <w:pStyle w:val="ConsPlusNonformat"/>
      </w:pPr>
    </w:p>
    <w:p w:rsidR="00A47EF0" w:rsidRDefault="00A47EF0">
      <w:pPr>
        <w:pStyle w:val="ConsPlusNonformat"/>
      </w:pPr>
      <w:r>
        <w:t xml:space="preserve">    Значение среднесменной концентрации рассчитываем по формуле:</w:t>
      </w:r>
    </w:p>
    <w:p w:rsidR="00A47EF0" w:rsidRDefault="00A47EF0">
      <w:pPr>
        <w:pStyle w:val="ConsPlusNonformat"/>
      </w:pPr>
    </w:p>
    <w:p w:rsidR="00A47EF0" w:rsidRDefault="00A47EF0">
      <w:pPr>
        <w:pStyle w:val="ConsPlusNonformat"/>
      </w:pPr>
      <w:r>
        <w:t xml:space="preserve">                                           2</w:t>
      </w:r>
    </w:p>
    <w:p w:rsidR="00A47EF0" w:rsidRDefault="00A47EF0">
      <w:pPr>
        <w:pStyle w:val="ConsPlusNonformat"/>
      </w:pPr>
      <w:r>
        <w:t xml:space="preserve">               lnК   = ln15 + 0,5 х (ln2,8)  = 3,24;</w:t>
      </w:r>
    </w:p>
    <w:p w:rsidR="00A47EF0" w:rsidRDefault="00A47EF0">
      <w:pPr>
        <w:pStyle w:val="ConsPlusNonformat"/>
      </w:pPr>
      <w:r>
        <w:t xml:space="preserve">                  сс</w:t>
      </w:r>
    </w:p>
    <w:p w:rsidR="00A47EF0" w:rsidRDefault="00A47EF0">
      <w:pPr>
        <w:pStyle w:val="ConsPlusNonformat"/>
      </w:pPr>
    </w:p>
    <w:p w:rsidR="00A47EF0" w:rsidRDefault="00A47EF0">
      <w:pPr>
        <w:pStyle w:val="ConsPlusNonformat"/>
      </w:pPr>
      <w:r>
        <w:t xml:space="preserve">                               3,24</w:t>
      </w:r>
    </w:p>
    <w:p w:rsidR="00A47EF0" w:rsidRDefault="00A47EF0">
      <w:pPr>
        <w:pStyle w:val="ConsPlusNonformat"/>
      </w:pPr>
      <w:r>
        <w:t xml:space="preserve">                        К   = е     = 25,5.</w:t>
      </w:r>
    </w:p>
    <w:p w:rsidR="00A47EF0" w:rsidRDefault="00A47EF0">
      <w:pPr>
        <w:pStyle w:val="ConsPlusNonformat"/>
      </w:pPr>
      <w:r>
        <w:t xml:space="preserve">                         сс</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Значения максимальных концентраций соответствуют значениям 95 накопленных частот при 8-часовой продолжительности рабочей смены.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машинист цеха по производству бетонных изделий Петров А.И. подвергается воздействию пыли цемента, среднесменная концентрация которой составляет 25,5 мг/куб. м, что в 4,25 раза выше ПДК.</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Для определения среднесменной концентрации расчетным методом заполняем </w:t>
      </w:r>
      <w:hyperlink w:anchor="Par5666" w:history="1">
        <w:r>
          <w:rPr>
            <w:rFonts w:ascii="Calibri" w:hAnsi="Calibri" w:cs="Calibri"/>
            <w:color w:val="0000FF"/>
          </w:rPr>
          <w:t>табл. П.9.6</w:t>
        </w:r>
      </w:hyperlink>
      <w:r>
        <w:rPr>
          <w:rFonts w:ascii="Calibri" w:hAnsi="Calibri" w:cs="Calibri"/>
        </w:rPr>
        <w:t xml:space="preserve"> в соответствии с требованиями раздела 4 Прилож. 9.</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bookmarkStart w:id="137" w:name="Par5666"/>
      <w:bookmarkEnd w:id="137"/>
      <w:r>
        <w:rPr>
          <w:rFonts w:ascii="Calibri" w:hAnsi="Calibri" w:cs="Calibri"/>
        </w:rPr>
        <w:t>Таблица П.9.6</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Nonformat"/>
      </w:pPr>
      <w:r>
        <w:t xml:space="preserve">     ОПРЕДЕЛЕНИЕ СРЕДНЕСМЕННОЙ КОНЦЕНТРАЦИИ РАСЧЕТНЫМ МЕТОДОМ</w:t>
      </w:r>
    </w:p>
    <w:p w:rsidR="00A47EF0" w:rsidRDefault="00A47EF0">
      <w:pPr>
        <w:pStyle w:val="ConsPlusNonformat"/>
      </w:pPr>
    </w:p>
    <w:p w:rsidR="00A47EF0" w:rsidRDefault="00A47EF0">
      <w:pPr>
        <w:pStyle w:val="ConsPlusNonformat"/>
      </w:pPr>
      <w:r>
        <w:t>Ф.И.О. ___________________________________________________________</w:t>
      </w:r>
    </w:p>
    <w:p w:rsidR="00A47EF0" w:rsidRDefault="00A47EF0">
      <w:pPr>
        <w:pStyle w:val="ConsPlusNonformat"/>
      </w:pPr>
      <w:r>
        <w:t>Профессия ________________________________________________________</w:t>
      </w:r>
    </w:p>
    <w:p w:rsidR="00A47EF0" w:rsidRDefault="00A47EF0">
      <w:pPr>
        <w:pStyle w:val="ConsPlusNonformat"/>
      </w:pPr>
      <w:r>
        <w:t>Предприятие ______________________________________________________</w:t>
      </w:r>
    </w:p>
    <w:p w:rsidR="00A47EF0" w:rsidRDefault="00A47EF0">
      <w:pPr>
        <w:pStyle w:val="ConsPlusNonformat"/>
      </w:pPr>
      <w:r>
        <w:t>Цех, производство ________________________________________________</w:t>
      </w:r>
    </w:p>
    <w:p w:rsidR="00A47EF0" w:rsidRDefault="00A47EF0">
      <w:pPr>
        <w:pStyle w:val="ConsPlusNonformat"/>
      </w:pPr>
      <w:r>
        <w:t>Наименование вещества ____________________________________________</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│Наимено- │Длите- │Длите- │Концен-│Произ- │Средняя│Статистические│</w:t>
      </w:r>
    </w:p>
    <w:p w:rsidR="00A47EF0" w:rsidRDefault="00A47EF0">
      <w:pPr>
        <w:pStyle w:val="ConsPlusCell"/>
        <w:rPr>
          <w:rFonts w:ascii="Courier New" w:hAnsi="Courier New" w:cs="Courier New"/>
          <w:sz w:val="20"/>
          <w:szCs w:val="20"/>
        </w:rPr>
      </w:pPr>
      <w:r>
        <w:rPr>
          <w:rFonts w:ascii="Courier New" w:hAnsi="Courier New" w:cs="Courier New"/>
          <w:sz w:val="20"/>
          <w:szCs w:val="20"/>
        </w:rPr>
        <w:t>│вание и  │льность│льность│трация │ведение│кон-   │показатели,   │</w:t>
      </w:r>
    </w:p>
    <w:p w:rsidR="00A47EF0" w:rsidRDefault="00A47EF0">
      <w:pPr>
        <w:pStyle w:val="ConsPlusCell"/>
        <w:rPr>
          <w:rFonts w:ascii="Courier New" w:hAnsi="Courier New" w:cs="Courier New"/>
          <w:sz w:val="20"/>
          <w:szCs w:val="20"/>
        </w:rPr>
      </w:pPr>
      <w:r>
        <w:rPr>
          <w:rFonts w:ascii="Courier New" w:hAnsi="Courier New" w:cs="Courier New"/>
          <w:sz w:val="20"/>
          <w:szCs w:val="20"/>
        </w:rPr>
        <w:t>│краткое  │опера- │отбора │вещест-│кон-   │центра-│характеризую- │</w:t>
      </w:r>
    </w:p>
    <w:p w:rsidR="00A47EF0" w:rsidRDefault="00A47EF0">
      <w:pPr>
        <w:pStyle w:val="ConsPlusCell"/>
        <w:rPr>
          <w:rFonts w:ascii="Courier New" w:hAnsi="Courier New" w:cs="Courier New"/>
          <w:sz w:val="20"/>
          <w:szCs w:val="20"/>
        </w:rPr>
      </w:pPr>
      <w:r>
        <w:rPr>
          <w:rFonts w:ascii="Courier New" w:hAnsi="Courier New" w:cs="Courier New"/>
          <w:sz w:val="20"/>
          <w:szCs w:val="20"/>
        </w:rPr>
        <w:t>│описание │ции    │разовой│ва в   │центра-│ция за │щие процесс   │</w:t>
      </w:r>
    </w:p>
    <w:p w:rsidR="00A47EF0" w:rsidRDefault="00A47EF0">
      <w:pPr>
        <w:pStyle w:val="ConsPlusCell"/>
        <w:rPr>
          <w:rFonts w:ascii="Courier New" w:hAnsi="Courier New" w:cs="Courier New"/>
          <w:sz w:val="20"/>
          <w:szCs w:val="20"/>
        </w:rPr>
      </w:pPr>
      <w:r>
        <w:rPr>
          <w:rFonts w:ascii="Courier New" w:hAnsi="Courier New" w:cs="Courier New"/>
          <w:sz w:val="20"/>
          <w:szCs w:val="20"/>
        </w:rPr>
        <w:t>│этапа    │(этапа │пробы, │пробе, │ции на │опера- │пылевыделения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│производ-│произ- │t, мин.│К, мг/ │время, │цию,   │за смену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│ственного│водст- │       │куб. м │К х t  │К , мг/│              │</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│процесса │венного│       │       │       │ 0     │              │</w:t>
      </w:r>
    </w:p>
    <w:p w:rsidR="00A47EF0" w:rsidRDefault="00A47EF0">
      <w:pPr>
        <w:pStyle w:val="ConsPlusCell"/>
        <w:rPr>
          <w:rFonts w:ascii="Courier New" w:hAnsi="Courier New" w:cs="Courier New"/>
          <w:sz w:val="20"/>
          <w:szCs w:val="20"/>
        </w:rPr>
      </w:pPr>
      <w:r>
        <w:rPr>
          <w:rFonts w:ascii="Courier New" w:hAnsi="Courier New" w:cs="Courier New"/>
          <w:sz w:val="20"/>
          <w:szCs w:val="20"/>
        </w:rPr>
        <w:t>│(опера-  │процес-│       │       │       │куб. м │              │</w:t>
      </w:r>
    </w:p>
    <w:p w:rsidR="00A47EF0" w:rsidRDefault="00A47EF0">
      <w:pPr>
        <w:pStyle w:val="ConsPlusCell"/>
        <w:rPr>
          <w:rFonts w:ascii="Courier New" w:hAnsi="Courier New" w:cs="Courier New"/>
          <w:sz w:val="20"/>
          <w:szCs w:val="20"/>
        </w:rPr>
      </w:pPr>
      <w:r>
        <w:rPr>
          <w:rFonts w:ascii="Courier New" w:hAnsi="Courier New" w:cs="Courier New"/>
          <w:sz w:val="20"/>
          <w:szCs w:val="20"/>
        </w:rPr>
        <w:t>│ции)     │са), Т,│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│мин.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2   │   3   │   4   │   5   │   6   │      7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│Этап 1   │70     │10     │40,5   │405,0  │91,9   │Среднесменная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│концентрация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│7      │59,5   │416,5  │       │К   = 27,9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сс           │</w:t>
      </w:r>
    </w:p>
    <w:p w:rsidR="00A47EF0" w:rsidRDefault="00A47EF0">
      <w:pPr>
        <w:pStyle w:val="ConsPlusCell"/>
        <w:rPr>
          <w:rFonts w:ascii="Courier New" w:hAnsi="Courier New" w:cs="Courier New"/>
          <w:sz w:val="20"/>
          <w:szCs w:val="20"/>
        </w:rPr>
      </w:pPr>
      <w:r>
        <w:rPr>
          <w:rFonts w:ascii="Courier New" w:hAnsi="Courier New" w:cs="Courier New"/>
          <w:sz w:val="20"/>
          <w:szCs w:val="20"/>
        </w:rPr>
        <w:t>│         │       │5      │173,3  │866,5  │       │мг/куб. м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│10     │110,6  │1106,0 │       │Минимальная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│концентрация в│</w:t>
      </w:r>
    </w:p>
    <w:p w:rsidR="00A47EF0" w:rsidRDefault="00A47EF0">
      <w:pPr>
        <w:pStyle w:val="ConsPlusCell"/>
        <w:rPr>
          <w:rFonts w:ascii="Courier New" w:hAnsi="Courier New" w:cs="Courier New"/>
          <w:sz w:val="20"/>
          <w:szCs w:val="20"/>
        </w:rPr>
      </w:pPr>
      <w:r>
        <w:rPr>
          <w:rFonts w:ascii="Courier New" w:hAnsi="Courier New" w:cs="Courier New"/>
          <w:sz w:val="20"/>
          <w:szCs w:val="20"/>
        </w:rPr>
        <w:t>│         │       │5      │121,1  │605,5  │       │течение смены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├─────────┼───────┼───────┼───────┼───────┼───────┤К    = 4,0    │</w:t>
      </w:r>
    </w:p>
    <w:p w:rsidR="00A47EF0" w:rsidRDefault="00A47EF0">
      <w:pPr>
        <w:pStyle w:val="ConsPlusCell"/>
        <w:rPr>
          <w:rFonts w:ascii="Courier New" w:hAnsi="Courier New" w:cs="Courier New"/>
          <w:sz w:val="20"/>
          <w:szCs w:val="20"/>
        </w:rPr>
      </w:pPr>
      <w:r>
        <w:rPr>
          <w:rFonts w:ascii="Courier New" w:hAnsi="Courier New" w:cs="Courier New"/>
          <w:sz w:val="20"/>
          <w:szCs w:val="20"/>
        </w:rPr>
        <w:t>│Этап 2   │193    │21     │18,8   │394,8  │20,2   │ мин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│мг/куб. м     │</w:t>
      </w:r>
    </w:p>
    <w:p w:rsidR="00A47EF0" w:rsidRDefault="00A47EF0">
      <w:pPr>
        <w:pStyle w:val="ConsPlusCell"/>
        <w:rPr>
          <w:rFonts w:ascii="Courier New" w:hAnsi="Courier New" w:cs="Courier New"/>
          <w:sz w:val="20"/>
          <w:szCs w:val="20"/>
        </w:rPr>
      </w:pPr>
      <w:r>
        <w:rPr>
          <w:rFonts w:ascii="Courier New" w:hAnsi="Courier New" w:cs="Courier New"/>
          <w:sz w:val="20"/>
          <w:szCs w:val="20"/>
        </w:rPr>
        <w:t>│         │       │38     │17,8   │676,4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│Максимальная  │</w:t>
      </w:r>
    </w:p>
    <w:p w:rsidR="00A47EF0" w:rsidRDefault="00A47EF0">
      <w:pPr>
        <w:pStyle w:val="ConsPlusCell"/>
        <w:rPr>
          <w:rFonts w:ascii="Courier New" w:hAnsi="Courier New" w:cs="Courier New"/>
          <w:sz w:val="20"/>
          <w:szCs w:val="20"/>
        </w:rPr>
      </w:pPr>
      <w:r>
        <w:rPr>
          <w:rFonts w:ascii="Courier New" w:hAnsi="Courier New" w:cs="Courier New"/>
          <w:sz w:val="20"/>
          <w:szCs w:val="20"/>
        </w:rPr>
        <w:t>│         │       │13     │29,9   │388,7  │       │концентрация в│</w:t>
      </w:r>
    </w:p>
    <w:p w:rsidR="00A47EF0" w:rsidRDefault="00A47EF0">
      <w:pPr>
        <w:pStyle w:val="ConsPlusCell"/>
        <w:rPr>
          <w:rFonts w:ascii="Courier New" w:hAnsi="Courier New" w:cs="Courier New"/>
          <w:sz w:val="20"/>
          <w:szCs w:val="20"/>
        </w:rPr>
      </w:pPr>
      <w:r>
        <w:rPr>
          <w:rFonts w:ascii="Courier New" w:hAnsi="Courier New" w:cs="Courier New"/>
          <w:sz w:val="20"/>
          <w:szCs w:val="20"/>
        </w:rPr>
        <w:t>│         │       ├───────┼───────┼───────┤       │течение смены │</w:t>
      </w:r>
    </w:p>
    <w:p w:rsidR="00A47EF0" w:rsidRDefault="00A47EF0">
      <w:pPr>
        <w:pStyle w:val="ConsPlusCell"/>
        <w:rPr>
          <w:rFonts w:ascii="Courier New" w:hAnsi="Courier New" w:cs="Courier New"/>
          <w:sz w:val="20"/>
          <w:szCs w:val="20"/>
        </w:rPr>
      </w:pPr>
      <w:r>
        <w:rPr>
          <w:rFonts w:ascii="Courier New" w:hAnsi="Courier New" w:cs="Courier New"/>
          <w:sz w:val="20"/>
          <w:szCs w:val="20"/>
        </w:rPr>
        <w:t>│         │       │15     │20,0   │300,0  │       │К     = 173,3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макс         │</w:t>
      </w:r>
    </w:p>
    <w:p w:rsidR="00A47EF0" w:rsidRDefault="00A47EF0">
      <w:pPr>
        <w:pStyle w:val="ConsPlusCell"/>
        <w:rPr>
          <w:rFonts w:ascii="Courier New" w:hAnsi="Courier New" w:cs="Courier New"/>
          <w:sz w:val="20"/>
          <w:szCs w:val="20"/>
        </w:rPr>
      </w:pPr>
      <w:r>
        <w:rPr>
          <w:rFonts w:ascii="Courier New" w:hAnsi="Courier New" w:cs="Courier New"/>
          <w:sz w:val="20"/>
          <w:szCs w:val="20"/>
        </w:rPr>
        <w:t>│Этап 3   │150    │10     │39,4   │394,0  │21,5   │мг/куб. м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│30     │14,2   │426,0  │       │Медиана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       │Ме = 18,4     │</w:t>
      </w:r>
    </w:p>
    <w:p w:rsidR="00A47EF0" w:rsidRDefault="00A47EF0">
      <w:pPr>
        <w:pStyle w:val="ConsPlusCell"/>
        <w:rPr>
          <w:rFonts w:ascii="Courier New" w:hAnsi="Courier New" w:cs="Courier New"/>
          <w:sz w:val="20"/>
          <w:szCs w:val="20"/>
        </w:rPr>
      </w:pPr>
      <w:r>
        <w:rPr>
          <w:rFonts w:ascii="Courier New" w:hAnsi="Courier New" w:cs="Courier New"/>
          <w:sz w:val="20"/>
          <w:szCs w:val="20"/>
        </w:rPr>
        <w:t>│         │       │11     │23,7   │260,7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│Стандартное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│10     │23,3   │233,0  │       │геометрическое│</w:t>
      </w:r>
    </w:p>
    <w:p w:rsidR="00A47EF0" w:rsidRDefault="00A47EF0">
      <w:pPr>
        <w:pStyle w:val="ConsPlusCell"/>
        <w:rPr>
          <w:rFonts w:ascii="Courier New" w:hAnsi="Courier New" w:cs="Courier New"/>
          <w:sz w:val="20"/>
          <w:szCs w:val="20"/>
        </w:rPr>
      </w:pPr>
      <w:r>
        <w:rPr>
          <w:rFonts w:ascii="Courier New" w:hAnsi="Courier New" w:cs="Courier New"/>
          <w:sz w:val="20"/>
          <w:szCs w:val="20"/>
        </w:rPr>
        <w:t>├─────────┼───────┼───────┼───────┼───────┼───────┤отклонение    │</w:t>
      </w:r>
    </w:p>
    <w:p w:rsidR="00A47EF0" w:rsidRDefault="00A47EF0">
      <w:pPr>
        <w:pStyle w:val="ConsPlusCell"/>
        <w:rPr>
          <w:rFonts w:ascii="Courier New" w:hAnsi="Courier New" w:cs="Courier New"/>
          <w:sz w:val="20"/>
          <w:szCs w:val="20"/>
        </w:rPr>
      </w:pPr>
      <w:r>
        <w:rPr>
          <w:rFonts w:ascii="Courier New" w:hAnsi="Courier New" w:cs="Courier New"/>
          <w:sz w:val="20"/>
          <w:szCs w:val="20"/>
        </w:rPr>
        <w:t>│Этап 4   │67     │15     │21,5   │322,5  │9,5    │сигма  = 2,6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g        │</w:t>
      </w:r>
    </w:p>
    <w:p w:rsidR="00A47EF0" w:rsidRDefault="00A47EF0">
      <w:pPr>
        <w:pStyle w:val="ConsPlusCell"/>
        <w:rPr>
          <w:rFonts w:ascii="Courier New" w:hAnsi="Courier New" w:cs="Courier New"/>
          <w:sz w:val="20"/>
          <w:szCs w:val="20"/>
        </w:rPr>
      </w:pPr>
      <w:r>
        <w:rPr>
          <w:rFonts w:ascii="Courier New" w:hAnsi="Courier New" w:cs="Courier New"/>
          <w:sz w:val="20"/>
          <w:szCs w:val="20"/>
        </w:rPr>
        <w:t>│         │       │16     │11,8   │188,8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       │40     │4,0    │160,0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pStyle w:val="ConsPlusNonformat"/>
      </w:pPr>
      <w:r>
        <w:t xml:space="preserve">    Рассчитываем  средние   концентрации   для   каждой   операции</w:t>
      </w:r>
    </w:p>
    <w:p w:rsidR="00A47EF0" w:rsidRDefault="00A47EF0">
      <w:pPr>
        <w:pStyle w:val="ConsPlusNonformat"/>
      </w:pPr>
      <w:r>
        <w:t>(К   - К  ):</w:t>
      </w:r>
    </w:p>
    <w:p w:rsidR="00A47EF0" w:rsidRDefault="00A47EF0">
      <w:pPr>
        <w:pStyle w:val="ConsPlusNonformat"/>
      </w:pPr>
      <w:r>
        <w:t xml:space="preserve">  01    04</w:t>
      </w:r>
    </w:p>
    <w:p w:rsidR="00A47EF0" w:rsidRDefault="00A47EF0">
      <w:pPr>
        <w:pStyle w:val="ConsPlusNonformat"/>
      </w:pPr>
    </w:p>
    <w:p w:rsidR="00A47EF0" w:rsidRDefault="00A47EF0">
      <w:pPr>
        <w:pStyle w:val="ConsPlusNonformat"/>
      </w:pPr>
      <w:r>
        <w:t xml:space="preserve">                    К  t  + К  t  + ... + К  t</w:t>
      </w:r>
    </w:p>
    <w:p w:rsidR="00A47EF0" w:rsidRDefault="00A47EF0">
      <w:pPr>
        <w:pStyle w:val="ConsPlusNonformat"/>
      </w:pPr>
      <w:r>
        <w:t xml:space="preserve">                     1  1    2  2          n  n</w:t>
      </w:r>
    </w:p>
    <w:p w:rsidR="00A47EF0" w:rsidRDefault="00A47EF0">
      <w:pPr>
        <w:pStyle w:val="ConsPlusNonformat"/>
      </w:pPr>
      <w:r>
        <w:t xml:space="preserve">               К  = ---------------------------,</w:t>
      </w:r>
    </w:p>
    <w:p w:rsidR="00A47EF0" w:rsidRDefault="00A47EF0">
      <w:pPr>
        <w:pStyle w:val="ConsPlusNonformat"/>
      </w:pPr>
      <w:r>
        <w:t xml:space="preserve">                0       t  + t  + ... + t</w:t>
      </w:r>
    </w:p>
    <w:p w:rsidR="00A47EF0" w:rsidRDefault="00A47EF0">
      <w:pPr>
        <w:pStyle w:val="ConsPlusNonformat"/>
      </w:pPr>
      <w:r>
        <w:t xml:space="preserve">                         1    2          n</w:t>
      </w:r>
    </w:p>
    <w:p w:rsidR="00A47EF0" w:rsidRDefault="00A47EF0">
      <w:pPr>
        <w:pStyle w:val="ConsPlusNonformat"/>
      </w:pPr>
    </w:p>
    <w:p w:rsidR="00A47EF0" w:rsidRDefault="00A47EF0">
      <w:pPr>
        <w:pStyle w:val="ConsPlusNonformat"/>
      </w:pPr>
      <w:r>
        <w:t xml:space="preserve">    где:</w:t>
      </w:r>
    </w:p>
    <w:p w:rsidR="00A47EF0" w:rsidRDefault="00A47EF0">
      <w:pPr>
        <w:pStyle w:val="ConsPlusNonformat"/>
      </w:pPr>
      <w:r>
        <w:t xml:space="preserve">    К , К , ..., К  - концентрация вещества;</w:t>
      </w:r>
    </w:p>
    <w:p w:rsidR="00A47EF0" w:rsidRDefault="00A47EF0">
      <w:pPr>
        <w:pStyle w:val="ConsPlusNonformat"/>
      </w:pPr>
      <w:r>
        <w:t xml:space="preserve">     1   2        n</w:t>
      </w:r>
    </w:p>
    <w:p w:rsidR="00A47EF0" w:rsidRDefault="00A47EF0">
      <w:pPr>
        <w:pStyle w:val="ConsPlusNonformat"/>
      </w:pPr>
      <w:r>
        <w:t xml:space="preserve">    t , t , ..., t  - время отбора пробы.</w:t>
      </w:r>
    </w:p>
    <w:p w:rsidR="00A47EF0" w:rsidRDefault="00A47EF0">
      <w:pPr>
        <w:pStyle w:val="ConsPlusNonformat"/>
      </w:pPr>
      <w:r>
        <w:t xml:space="preserve">     1   2        n</w:t>
      </w:r>
    </w:p>
    <w:p w:rsidR="00A47EF0" w:rsidRDefault="00A47EF0">
      <w:pPr>
        <w:pStyle w:val="ConsPlusNonformat"/>
      </w:pPr>
      <w:r>
        <w:t xml:space="preserve">    По результатам определения средних  концентраций  за  операцию</w:t>
      </w:r>
    </w:p>
    <w:p w:rsidR="00A47EF0" w:rsidRDefault="00A47EF0">
      <w:pPr>
        <w:pStyle w:val="ConsPlusNonformat"/>
      </w:pPr>
      <w:r>
        <w:t>(К )  и  длительности  операции  (Т )  рассчитываем  среднесменную</w:t>
      </w:r>
    </w:p>
    <w:p w:rsidR="00A47EF0" w:rsidRDefault="00A47EF0">
      <w:pPr>
        <w:pStyle w:val="ConsPlusNonformat"/>
      </w:pPr>
      <w:r>
        <w:t xml:space="preserve">  0                                0</w:t>
      </w:r>
    </w:p>
    <w:p w:rsidR="00A47EF0" w:rsidRDefault="00A47EF0">
      <w:pPr>
        <w:pStyle w:val="ConsPlusNonformat"/>
      </w:pPr>
      <w:r>
        <w:t>концентрацию (К  ) как средневзвешенную величину за смену:</w:t>
      </w:r>
    </w:p>
    <w:p w:rsidR="00A47EF0" w:rsidRDefault="00A47EF0">
      <w:pPr>
        <w:pStyle w:val="ConsPlusNonformat"/>
      </w:pPr>
      <w:r>
        <w:t xml:space="preserve">               сс</w:t>
      </w:r>
    </w:p>
    <w:p w:rsidR="00A47EF0" w:rsidRDefault="00A47EF0">
      <w:pPr>
        <w:pStyle w:val="ConsPlusNonformat"/>
      </w:pPr>
    </w:p>
    <w:p w:rsidR="00A47EF0" w:rsidRDefault="00A47EF0">
      <w:pPr>
        <w:pStyle w:val="ConsPlusNonformat"/>
      </w:pPr>
      <w:r>
        <w:t xml:space="preserve">                    К   Т   + К   Т   + ... + К   Т</w:t>
      </w:r>
    </w:p>
    <w:p w:rsidR="00A47EF0" w:rsidRDefault="00A47EF0">
      <w:pPr>
        <w:pStyle w:val="ConsPlusNonformat"/>
      </w:pPr>
      <w:r>
        <w:t xml:space="preserve">                     01  01    02  02          0n  0n</w:t>
      </w:r>
    </w:p>
    <w:p w:rsidR="00A47EF0" w:rsidRDefault="00A47EF0">
      <w:pPr>
        <w:pStyle w:val="ConsPlusNonformat"/>
      </w:pPr>
      <w:r>
        <w:lastRenderedPageBreak/>
        <w:t xml:space="preserve">              К   = ---------------------------------,</w:t>
      </w:r>
    </w:p>
    <w:p w:rsidR="00A47EF0" w:rsidRDefault="00A47EF0">
      <w:pPr>
        <w:pStyle w:val="ConsPlusNonformat"/>
      </w:pPr>
      <w:r>
        <w:t xml:space="preserve">               сс                SUM Т</w:t>
      </w:r>
    </w:p>
    <w:p w:rsidR="00A47EF0" w:rsidRDefault="00A47EF0">
      <w:pPr>
        <w:pStyle w:val="ConsPlusNonformat"/>
      </w:pPr>
    </w:p>
    <w:p w:rsidR="00A47EF0" w:rsidRDefault="00A47EF0">
      <w:pPr>
        <w:pStyle w:val="ConsPlusNonformat"/>
      </w:pPr>
      <w:r>
        <w:t xml:space="preserve">    где:</w:t>
      </w:r>
    </w:p>
    <w:p w:rsidR="00A47EF0" w:rsidRDefault="00A47EF0">
      <w:pPr>
        <w:pStyle w:val="ConsPlusNonformat"/>
      </w:pPr>
      <w:r>
        <w:t xml:space="preserve">    К  , К  , ..., К   - средняя концентрация за операцию;</w:t>
      </w:r>
    </w:p>
    <w:p w:rsidR="00A47EF0" w:rsidRDefault="00A47EF0">
      <w:pPr>
        <w:pStyle w:val="ConsPlusNonformat"/>
      </w:pPr>
      <w:r>
        <w:t xml:space="preserve">     01   02        0n</w:t>
      </w:r>
    </w:p>
    <w:p w:rsidR="00A47EF0" w:rsidRDefault="00A47EF0">
      <w:pPr>
        <w:pStyle w:val="ConsPlusNonformat"/>
      </w:pPr>
      <w:r>
        <w:t xml:space="preserve">    Т  , Т  , ..., Т   - продолжительность операции.</w:t>
      </w:r>
    </w:p>
    <w:p w:rsidR="00A47EF0" w:rsidRDefault="00A47EF0">
      <w:pPr>
        <w:pStyle w:val="ConsPlusNonformat"/>
      </w:pPr>
      <w:r>
        <w:t xml:space="preserve">     01   02        0n</w:t>
      </w:r>
    </w:p>
    <w:p w:rsidR="00A47EF0" w:rsidRDefault="00A47EF0">
      <w:pPr>
        <w:pStyle w:val="ConsPlusNonformat"/>
      </w:pPr>
      <w:r>
        <w:t xml:space="preserve">    Определяем статистические показатели, характеризующие  процесс</w:t>
      </w:r>
    </w:p>
    <w:p w:rsidR="00A47EF0" w:rsidRDefault="00A47EF0">
      <w:pPr>
        <w:pStyle w:val="ConsPlusNonformat"/>
      </w:pPr>
      <w:r>
        <w:t>загрязнения воздуха рабочей  зоны  в  течение  смены:  минимальную</w:t>
      </w:r>
    </w:p>
    <w:p w:rsidR="00A47EF0" w:rsidRDefault="00A47EF0">
      <w:pPr>
        <w:pStyle w:val="ConsPlusNonformat"/>
      </w:pPr>
      <w:r>
        <w:t>концентрацию за смену (К   ); максимальную концентрацию  за  смену</w:t>
      </w:r>
    </w:p>
    <w:p w:rsidR="00A47EF0" w:rsidRDefault="00A47EF0">
      <w:pPr>
        <w:pStyle w:val="ConsPlusNonformat"/>
      </w:pPr>
      <w:r>
        <w:t xml:space="preserve">                        мин</w:t>
      </w:r>
    </w:p>
    <w:p w:rsidR="00A47EF0" w:rsidRDefault="00A47EF0">
      <w:pPr>
        <w:pStyle w:val="ConsPlusNonformat"/>
      </w:pPr>
      <w:r>
        <w:t>(К    );  медиану  (Ме);  стандартное  геометрическое   отклонение</w:t>
      </w:r>
    </w:p>
    <w:p w:rsidR="00A47EF0" w:rsidRDefault="00A47EF0">
      <w:pPr>
        <w:pStyle w:val="ConsPlusNonformat"/>
      </w:pPr>
      <w:r>
        <w:t xml:space="preserve">  макс</w:t>
      </w:r>
    </w:p>
    <w:p w:rsidR="00A47EF0" w:rsidRDefault="00A47EF0">
      <w:pPr>
        <w:pStyle w:val="ConsPlusNonformat"/>
      </w:pPr>
      <w:r>
        <w:t>(сигма ).</w:t>
      </w:r>
    </w:p>
    <w:p w:rsidR="00A47EF0" w:rsidRDefault="00A47EF0">
      <w:pPr>
        <w:pStyle w:val="ConsPlusNonformat"/>
      </w:pPr>
      <w:r>
        <w:t xml:space="preserve">      g</w:t>
      </w:r>
    </w:p>
    <w:p w:rsidR="00A47EF0" w:rsidRDefault="00A47EF0">
      <w:pPr>
        <w:pStyle w:val="ConsPlusNonformat"/>
      </w:pPr>
    </w:p>
    <w:p w:rsidR="00A47EF0" w:rsidRDefault="00A47EF0">
      <w:pPr>
        <w:pStyle w:val="ConsPlusNonformat"/>
      </w:pPr>
      <w:r>
        <w:t xml:space="preserve">                  t  lnК  + t  lnК  + ... + t  lnК</w:t>
      </w:r>
    </w:p>
    <w:p w:rsidR="00A47EF0" w:rsidRDefault="00A47EF0">
      <w:pPr>
        <w:pStyle w:val="ConsPlusNonformat"/>
      </w:pPr>
      <w:r>
        <w:t xml:space="preserve">                   1    1    2    2          n    n</w:t>
      </w:r>
    </w:p>
    <w:p w:rsidR="00A47EF0" w:rsidRDefault="00A47EF0">
      <w:pPr>
        <w:pStyle w:val="ConsPlusNonformat"/>
      </w:pPr>
      <w:r>
        <w:t xml:space="preserve">                  ---------------------------------</w:t>
      </w:r>
    </w:p>
    <w:p w:rsidR="00A47EF0" w:rsidRDefault="00A47EF0">
      <w:pPr>
        <w:pStyle w:val="ConsPlusNonformat"/>
      </w:pPr>
      <w:r>
        <w:t xml:space="preserve">                                SUM t</w:t>
      </w:r>
    </w:p>
    <w:p w:rsidR="00A47EF0" w:rsidRDefault="00A47EF0">
      <w:pPr>
        <w:pStyle w:val="ConsPlusNonformat"/>
      </w:pPr>
    </w:p>
    <w:p w:rsidR="00A47EF0" w:rsidRDefault="00A47EF0">
      <w:pPr>
        <w:pStyle w:val="ConsPlusNonformat"/>
      </w:pPr>
      <w:r>
        <w:t xml:space="preserve">                                   lnMe</w:t>
      </w:r>
    </w:p>
    <w:p w:rsidR="00A47EF0" w:rsidRDefault="00A47EF0">
      <w:pPr>
        <w:pStyle w:val="ConsPlusNonformat"/>
      </w:pPr>
      <w:r>
        <w:t xml:space="preserve">                             Ме = е    ,</w:t>
      </w:r>
    </w:p>
    <w:p w:rsidR="00A47EF0" w:rsidRDefault="00A47EF0">
      <w:pPr>
        <w:pStyle w:val="ConsPlusNonformat"/>
      </w:pPr>
    </w:p>
    <w:p w:rsidR="00A47EF0" w:rsidRDefault="00A47EF0">
      <w:pPr>
        <w:pStyle w:val="ConsPlusNonformat"/>
      </w:pPr>
      <w:r>
        <w:t xml:space="preserve">    где:</w:t>
      </w:r>
    </w:p>
    <w:p w:rsidR="00A47EF0" w:rsidRDefault="00A47EF0">
      <w:pPr>
        <w:pStyle w:val="ConsPlusNonformat"/>
      </w:pPr>
      <w:r>
        <w:t xml:space="preserve">    К , К , ..., К  - концентрация вещества в отобранной пробе;</w:t>
      </w:r>
    </w:p>
    <w:p w:rsidR="00A47EF0" w:rsidRDefault="00A47EF0">
      <w:pPr>
        <w:pStyle w:val="ConsPlusNonformat"/>
      </w:pPr>
      <w:r>
        <w:t xml:space="preserve">     1   2        n</w:t>
      </w:r>
    </w:p>
    <w:p w:rsidR="00A47EF0" w:rsidRDefault="00A47EF0">
      <w:pPr>
        <w:pStyle w:val="ConsPlusNonformat"/>
      </w:pPr>
      <w:r>
        <w:t xml:space="preserve">    t , t , ..., t  - время отбора пробы.</w:t>
      </w:r>
    </w:p>
    <w:p w:rsidR="00A47EF0" w:rsidRDefault="00A47EF0">
      <w:pPr>
        <w:pStyle w:val="ConsPlusNonformat"/>
      </w:pPr>
      <w:r>
        <w:t xml:space="preserve">     1   2        n</w:t>
      </w:r>
    </w:p>
    <w:p w:rsidR="00A47EF0" w:rsidRDefault="00A47EF0">
      <w:pPr>
        <w:pStyle w:val="ConsPlusNonformat"/>
      </w:pPr>
    </w:p>
    <w:p w:rsidR="00A47EF0" w:rsidRDefault="00A47EF0">
      <w:pPr>
        <w:pStyle w:val="ConsPlusNonformat"/>
      </w:pPr>
      <w:r>
        <w:t xml:space="preserve">                                      ____</w:t>
      </w:r>
    </w:p>
    <w:p w:rsidR="00A47EF0" w:rsidRDefault="00A47EF0">
      <w:pPr>
        <w:pStyle w:val="ConsPlusNonformat"/>
      </w:pPr>
      <w:r>
        <w:t xml:space="preserve">                                     / К</w:t>
      </w:r>
    </w:p>
    <w:p w:rsidR="00A47EF0" w:rsidRDefault="00A47EF0">
      <w:pPr>
        <w:pStyle w:val="ConsPlusNonformat"/>
      </w:pPr>
      <w:r>
        <w:t xml:space="preserve">                                    /   сс</w:t>
      </w:r>
    </w:p>
    <w:p w:rsidR="00A47EF0" w:rsidRDefault="00A47EF0">
      <w:pPr>
        <w:pStyle w:val="ConsPlusNonformat"/>
      </w:pPr>
      <w:r>
        <w:t xml:space="preserve">                                   /2ln---</w:t>
      </w:r>
    </w:p>
    <w:p w:rsidR="00A47EF0" w:rsidRDefault="00A47EF0">
      <w:pPr>
        <w:pStyle w:val="ConsPlusNonformat"/>
      </w:pPr>
      <w:r>
        <w:t xml:space="preserve">                                 \/     Ме</w:t>
      </w:r>
    </w:p>
    <w:p w:rsidR="00A47EF0" w:rsidRDefault="00A47EF0">
      <w:pPr>
        <w:pStyle w:val="ConsPlusNonformat"/>
      </w:pPr>
      <w:r>
        <w:t xml:space="preserve">                       сигма  = е         ,</w:t>
      </w:r>
    </w:p>
    <w:p w:rsidR="00A47EF0" w:rsidRDefault="00A47EF0">
      <w:pPr>
        <w:pStyle w:val="ConsPlusNonformat"/>
      </w:pPr>
      <w:r>
        <w:t xml:space="preserve">                            g</w:t>
      </w:r>
    </w:p>
    <w:p w:rsidR="00A47EF0" w:rsidRDefault="00A47EF0">
      <w:pPr>
        <w:pStyle w:val="ConsPlusNonformat"/>
      </w:pPr>
    </w:p>
    <w:p w:rsidR="00A47EF0" w:rsidRDefault="00A47EF0">
      <w:pPr>
        <w:pStyle w:val="ConsPlusNonformat"/>
      </w:pPr>
      <w:r>
        <w:t xml:space="preserve">    где:</w:t>
      </w:r>
    </w:p>
    <w:p w:rsidR="00A47EF0" w:rsidRDefault="00A47EF0">
      <w:pPr>
        <w:pStyle w:val="ConsPlusNonformat"/>
      </w:pPr>
      <w:r>
        <w:t xml:space="preserve">    К   - среднесменная концентрация;</w:t>
      </w:r>
    </w:p>
    <w:p w:rsidR="00A47EF0" w:rsidRDefault="00A47EF0">
      <w:pPr>
        <w:pStyle w:val="ConsPlusNonformat"/>
      </w:pPr>
      <w:r>
        <w:t xml:space="preserve">     сс</w:t>
      </w:r>
    </w:p>
    <w:p w:rsidR="00A47EF0" w:rsidRDefault="00A47EF0">
      <w:pPr>
        <w:pStyle w:val="ConsPlusNonformat"/>
      </w:pPr>
      <w:r>
        <w:t xml:space="preserve">    Ме - медиана.</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10</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(обязательное)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38" w:name="Par5799"/>
      <w:bookmarkEnd w:id="138"/>
      <w:r>
        <w:rPr>
          <w:rFonts w:ascii="Calibri" w:hAnsi="Calibri" w:cs="Calibri"/>
        </w:rPr>
        <w:t>ОБЩИЕ ТРЕБОВАНИЯ</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К КОНТРОЛЮ СОДЕРЖАНИЯ МИКРООРГАНИЗМОВ В ВОЗДУХЕ</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РАБОЧЕЙ ЗОНЫ</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1. Общие положения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Методика определяет требования к измерению в воздухе рабочей зоны концентраций микроорганизмов, живых клеток и спор, находящихся в составе товарных форм бактериальных препаратов, на биотехнологических предприятиях, а также в воздухе общественных и </w:t>
      </w:r>
      <w:r>
        <w:rPr>
          <w:rFonts w:ascii="Calibri" w:hAnsi="Calibri" w:cs="Calibri"/>
        </w:rPr>
        <w:lastRenderedPageBreak/>
        <w:t>промышленных зданий.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К использованию в технологических процессах допускаются штаммы микроорганизмов, разрешенные к применению Федеральной службой по надзору в сфере защиты прав потребителей и благополучия человека.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Контроль воздуха на содержание вредных веществ биологической природы - продуктов микробного синтеза (ферменты, витамины, антибиотики и др.) проводится так, как это принято для химических веществ.</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2. Требования к отбору проб</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Отбор проб воздуха для контроля содержания микроорганизмов проводится путем аспирации их из воздуха на поверхность плотной питательной среды.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Отбору проб должна предшествовать краткая характеристика микроорганизмов: указываются семейство, род, вид, штамм, морфологическая характеристика колоний на твердой питательной среде и оптимальные условия роста колоний на твердой питательной среде (рН, Т°).</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Отбор проб воздуха проводят:</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засеве инокуляторов в зоне дыхания и между инокуляторами;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отборе проб из инокуляторов;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засеве посевных аппаратов (при условии прямого засеивания);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отборе проб из посевных аппаратов у пробника и между посевными аппаратами;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отборе проб из ферментеров;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спуске культуральной жидкости из ферментеров в коагуляторы или прямо на фильтрацию.</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в технологическом процессе имеет место сушка биомассы, то отбор проб проводится: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перемешивании;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выгрузке из сушильных аппаратов;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фасовке биомассы.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Перечисленные точки отбора ориентировочные и на каждом предприятии устанавливаются индивидуально с учетом данных валидации, характеристик процесса, методологии тестирования и т.п.</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При текущем контроле в одном помещении число контрольных точек должно быть не менее трех.</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Для сравнительного анализа концентраций микроорганизмов в воздухе рабочей зоны отбор проб должен проводиться не реже 1 раза в неделю в аналогичный по интенсивности технологического процесса временной период.</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 Объем пробы воздуха должен быть достаточным для обнаружения микроорганизмов. Он устанавливается опытным путем с учетом характеристик используемого пробоотборника и концентрации микроорганизмов в тестируемой зоне.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Для импакторов и центрифужных пробоотборников одним из ограничивающих факторов является высыхание поверхности агара при больших объемах проб, а также возможность повреждения поверхности агарового слоя (растрескивание).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 Отбор проб проводится с концентрированием воздуха на чашке Петри с посевной средой.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Отбор проб на содержание микроорганизмов проводят в рабочей зоне; высота установки прибора 1,5 м от уровня пола.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3. Характеристика метода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Метод основан на аспирации микроорганизмов из воздуха на поверхность плотных питательных сред - элективных (избирательных для данного микроорганизма) или элективно-дифференциальных (путем добавления в среду ингибиторов - антибиотики, желчь, молочная кислота, красители; цветных индикаторов или других специфических химических веществ, позволяющих выявить диагностические признаки данного микроорганизма). После инкубации в </w:t>
      </w:r>
      <w:r>
        <w:rPr>
          <w:rFonts w:ascii="Calibri" w:hAnsi="Calibri" w:cs="Calibri"/>
        </w:rPr>
        <w:lastRenderedPageBreak/>
        <w:t>термостате производится подсчет выросших колоний по типичным морфологическим признакам.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Выбор питательной среды является одним из важных факторов. Базовой средой для культивирования бактерий является среда N 1 (МПА) &lt;*&gt;, среда N 2 (агар Сабуро) и солодовый агар для культивирования дрожжей и мицелиальных грибов &lt;**&gt;. Посевы бактерий выращивают в термостате при t 35 - 40 °С в течение 24 - 48 ч, культуры дрожжей и грибов - при t 25 - 30 °С в течение 72 и более часов.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Определитель бактерий Берджи. Москва, Мир, 1997, 2 т, 780 с.</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ДеСаттон, А. Фоттергилл, М. Ринальди. Определитель патогенных и условно-патогенных грибов. Москва, Мир, 2001, 468 с.</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Перед отбором проб разлитые на чашки Петри или пластины питательные среды выдерживают в термостате при t 37 °С в течение 24 ч для подтверждения стерильности. Проросшие чашки бракуют.</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Ростовые свойства питательных сред должны быть проверены соответствующими тест-штаммами.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Микроорганизмы, выросшие на чашке Петри, подлежат макро- и микроскопической идентификации. К макроскопическим признакам относятся форма и размеры колоний, цвет, консистенция, к микроскопическим признакам - форма (кокки, бациллы, овоиды и т.п.), подвижность (количество жгутиков), отношение к окраске по Граму, наличие спор и капсул.</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Для дальнейшей индикации и дифференциации микроорганизмов могут быть использованы биохимические методы, различные автоматизированные системы, а также любые современные методы идентификации микроорганизмов.</w:t>
      </w:r>
    </w:p>
    <w:p w:rsidR="00A47EF0" w:rsidRDefault="00A47EF0">
      <w:pPr>
        <w:pStyle w:val="ConsPlusNonformat"/>
      </w:pPr>
      <w:r>
        <w:t xml:space="preserve">                                        6</w:t>
      </w:r>
    </w:p>
    <w:p w:rsidR="00A47EF0" w:rsidRDefault="00A47EF0">
      <w:pPr>
        <w:pStyle w:val="ConsPlusNonformat"/>
      </w:pPr>
      <w:r>
        <w:t xml:space="preserve">    3.4. Предел измерения от 1 до 5 х 10  кл./куб. м.</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4. Приборы и посуда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Для бактериологического анализа воздуха используют импактор воздуха микробиологический "Флора-100" (ТУ 64-098-33-95).</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Современная отечественная модель - высокопроизводительный импактор "Флора-100" работает в автоматическом режиме, отбирает заданный объем воздуха и осаждает биологический аэрозоль на чашку Петри с плотной питательной средой. Импактор полностью заменяет широко используемый для контроля прибор Кротова и превосходит его по всем техническим характеристикам (точность определения, масса, габариты, скорость пробоотбора, автоматический контроль параметров пробоотбора и диагностики неисправностей).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Импактор "Флора-100" прошел государственные испытания и рекомендован Комитетом по новой технике (протокол N 7 от 26.12.95) к применению в медицинской практике.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 Методику проведения контроля с использованием импактора "Флора-100" рекомендуется согласовывать с разработчиком импактора для уточнения времени аспирации в зависимости от особенностей контролируемой микрофлоры.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 Прибор для бактериологического анализа воздуха, модель 818 (ТУ 64-1-791-77).</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 Секундомер, ГОСТ 9586-75.</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 Чашки бактериологические, плоскодонные, стеклянные диаметром 100 мм, ГОСТ 10937-75.</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 Термостаты электрические суховоздушные, типа ТС, ТУ 64-1-1382-76.</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4.7. Пипетки мерные, ГОСТ 1110-74.</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 Колбы конические, ГОСТ 1770-74.</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 Весы аналитические ВЛА-200-М.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4.10. Камера для стерильной сушки чашек Петри типа ЕМЗ 804-014СП.</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lastRenderedPageBreak/>
        <w:t>5. Методика проведения контроля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Воздух аспирируют со скоростью от 10 - 20 до 150 - 200 л/мин. на поверхность плотной питательной среды на чашках Петри.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 Время аспирации (2 - 10 мин.) зависит от концентрации микроорганизма в воздухе.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 Термостатирование чашек Петри с пробами воздуха производится при температуре 25 - 40 °С в зависимости от биологической характеристики микроорганизма.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 Метод предполагает учет по типичным морфологическим признакам количества колоний, выросших на 2 - 4 сутки и более после посева пробы воздуха в зависимости от видовой принадлежности микроорганизма.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 Прямой метод позволяет учитывать на чашке Петри до 150 - 200 колоний. Результаты рассчитывают в кл./куб. 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Проблемной комиссии по гигиеническому нормированию с целью унификации методических подходов принято согласованное решение единицей измерения принять "клетки" (а не колониеобразующие клетки, хотя это правильно).</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Единицы измерения указывать обязательно.</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К = П х 1000 / С х t, кл./куб. м,</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 концентрация микроорганизма в воздухе, кл./куб. 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 - количество изотипов микроорганизма (сходных по морфологии колоний), выросших на чашке Петри;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1000 - коэффициент пересчета 1 л в 1 куб. м воздуха;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 скорость аспирации, л/мин.;</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t - время аспирации, мин.</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 Результаты замеров вносят в протокол.</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Nonformat"/>
      </w:pPr>
      <w:r>
        <w:t xml:space="preserve">                             Протокол</w:t>
      </w:r>
    </w:p>
    <w:p w:rsidR="00A47EF0" w:rsidRDefault="00A47EF0">
      <w:pPr>
        <w:pStyle w:val="ConsPlusNonformat"/>
      </w:pPr>
      <w:r>
        <w:t xml:space="preserve">      оценки содержания промышленных штаммов микроорганизмов</w:t>
      </w:r>
    </w:p>
    <w:p w:rsidR="00A47EF0" w:rsidRDefault="00A47EF0">
      <w:pPr>
        <w:pStyle w:val="ConsPlusNonformat"/>
      </w:pPr>
      <w:r>
        <w:t xml:space="preserve">              в воздухе рабочей зоны (рекомендуемый)</w:t>
      </w:r>
    </w:p>
    <w:p w:rsidR="00A47EF0" w:rsidRDefault="00A47EF0">
      <w:pPr>
        <w:pStyle w:val="ConsPlusNonformat"/>
      </w:pPr>
    </w:p>
    <w:p w:rsidR="00A47EF0" w:rsidRDefault="00A47EF0">
      <w:pPr>
        <w:pStyle w:val="ConsPlusNonformat"/>
      </w:pPr>
      <w:r>
        <w:t xml:space="preserve">                                                Дата _____________</w:t>
      </w:r>
    </w:p>
    <w:p w:rsidR="00A47EF0" w:rsidRDefault="00A47EF0">
      <w:pPr>
        <w:pStyle w:val="ConsPlusNonformat"/>
      </w:pPr>
    </w:p>
    <w:p w:rsidR="00A47EF0" w:rsidRDefault="00A47EF0">
      <w:pPr>
        <w:pStyle w:val="ConsPlusNonformat"/>
      </w:pPr>
      <w:r>
        <w:t>1. Ф.И.О. работающего (рабочее место) ____________________________</w:t>
      </w:r>
    </w:p>
    <w:p w:rsidR="00A47EF0" w:rsidRDefault="00A47EF0">
      <w:pPr>
        <w:pStyle w:val="ConsPlusNonformat"/>
      </w:pPr>
      <w:r>
        <w:t>__________________________________________________________________</w:t>
      </w:r>
    </w:p>
    <w:p w:rsidR="00A47EF0" w:rsidRDefault="00A47EF0">
      <w:pPr>
        <w:pStyle w:val="ConsPlusNonformat"/>
      </w:pPr>
      <w:r>
        <w:t>2. Профессия _____________________________________________________</w:t>
      </w:r>
    </w:p>
    <w:p w:rsidR="00A47EF0" w:rsidRDefault="00A47EF0">
      <w:pPr>
        <w:pStyle w:val="ConsPlusNonformat"/>
      </w:pPr>
      <w:r>
        <w:t>3. Производство __________________________________________________</w:t>
      </w:r>
    </w:p>
    <w:p w:rsidR="00A47EF0" w:rsidRDefault="00A47EF0">
      <w:pPr>
        <w:pStyle w:val="ConsPlusNonformat"/>
      </w:pPr>
      <w:r>
        <w:t>4. Участок (технологическая стадия, операция) ____________________</w:t>
      </w:r>
    </w:p>
    <w:p w:rsidR="00A47EF0" w:rsidRDefault="00A47EF0">
      <w:pPr>
        <w:pStyle w:val="ConsPlusNonformat"/>
      </w:pPr>
      <w:r>
        <w:t>5. Точка   отбора   (наименование   оборудования,    у    которого</w:t>
      </w:r>
    </w:p>
    <w:p w:rsidR="00A47EF0" w:rsidRDefault="00A47EF0">
      <w:pPr>
        <w:pStyle w:val="ConsPlusNonformat"/>
      </w:pPr>
      <w:r>
        <w:t>производится отбор) ______________________________________________</w:t>
      </w:r>
    </w:p>
    <w:p w:rsidR="00A47EF0" w:rsidRDefault="00A47EF0">
      <w:pPr>
        <w:pStyle w:val="ConsPlusNonformat"/>
      </w:pPr>
      <w:r>
        <w:t>6. Вид пробоотборника ____________________________________________</w:t>
      </w:r>
    </w:p>
    <w:p w:rsidR="00A47EF0" w:rsidRDefault="00A47EF0">
      <w:pPr>
        <w:pStyle w:val="ConsPlusNonformat"/>
      </w:pPr>
      <w:r>
        <w:t>7. Дата последней метрологической поверки оборудования для  отбора</w:t>
      </w:r>
    </w:p>
    <w:p w:rsidR="00A47EF0" w:rsidRDefault="00A47EF0">
      <w:pPr>
        <w:pStyle w:val="ConsPlusNonformat"/>
      </w:pPr>
      <w:r>
        <w:t>проб _____________________________________________________________</w:t>
      </w:r>
    </w:p>
    <w:p w:rsidR="00A47EF0" w:rsidRDefault="00A47EF0">
      <w:pPr>
        <w:pStyle w:val="ConsPlusNonformat"/>
      </w:pPr>
      <w:r>
        <w:t>8. Микроорганизм, содержание которого  контролируется  (род,  вид,</w:t>
      </w:r>
    </w:p>
    <w:p w:rsidR="00A47EF0" w:rsidRDefault="00A47EF0">
      <w:pPr>
        <w:pStyle w:val="ConsPlusNonformat"/>
      </w:pPr>
      <w:r>
        <w:t>штамм) ___________________________________________________________</w:t>
      </w:r>
    </w:p>
    <w:p w:rsidR="00A47EF0" w:rsidRDefault="00A47EF0">
      <w:pPr>
        <w:pStyle w:val="ConsPlusNonformat"/>
      </w:pPr>
      <w:r>
        <w:t>9. Питательная среда, оптимум роста, время инкубации _____________</w:t>
      </w:r>
    </w:p>
    <w:p w:rsidR="00A47EF0" w:rsidRDefault="00A47EF0">
      <w:pPr>
        <w:pStyle w:val="ConsPlusNonformat"/>
      </w:pPr>
      <w:r>
        <w:t>10. Количественная и качественная характеристика выросших  колоний</w:t>
      </w:r>
    </w:p>
    <w:p w:rsidR="00A47EF0" w:rsidRDefault="00A47EF0">
      <w:pPr>
        <w:pStyle w:val="ConsPlusNonformat"/>
      </w:pPr>
      <w:r>
        <w:t>(морфологические признаки - форма, цвет, консистенция; окраска  по</w:t>
      </w:r>
    </w:p>
    <w:p w:rsidR="00A47EF0" w:rsidRDefault="00A47EF0">
      <w:pPr>
        <w:pStyle w:val="ConsPlusNonformat"/>
      </w:pPr>
      <w:r>
        <w:t>Граму; количество типичных колоний) ______________________________</w:t>
      </w:r>
    </w:p>
    <w:p w:rsidR="00A47EF0" w:rsidRDefault="00A47EF0">
      <w:pPr>
        <w:pStyle w:val="ConsPlusNonformat"/>
      </w:pPr>
      <w:r>
        <w:t>__________________________________________________________________</w:t>
      </w:r>
    </w:p>
    <w:p w:rsidR="00A47EF0" w:rsidRDefault="00A47EF0">
      <w:pPr>
        <w:pStyle w:val="ConsPlusNonformat"/>
      </w:pPr>
      <w:r>
        <w:t>11. Результаты идентификации микроорганизмов с указанием метода __</w:t>
      </w:r>
    </w:p>
    <w:p w:rsidR="00A47EF0" w:rsidRDefault="00A47EF0">
      <w:pPr>
        <w:pStyle w:val="ConsPlusNonformat"/>
      </w:pPr>
      <w:r>
        <w:t>__________________________________________________________________</w:t>
      </w:r>
    </w:p>
    <w:p w:rsidR="00A47EF0" w:rsidRDefault="00A47EF0">
      <w:pPr>
        <w:pStyle w:val="ConsPlusNonformat"/>
      </w:pPr>
      <w:r>
        <w:t>12. Результаты расчета концентрации микроорганизма (кл./куб. м) __</w:t>
      </w:r>
    </w:p>
    <w:p w:rsidR="00A47EF0" w:rsidRDefault="00A47EF0">
      <w:pPr>
        <w:pStyle w:val="ConsPlusNonformat"/>
      </w:pPr>
      <w:r>
        <w:t>__________________________________________________________________</w:t>
      </w:r>
    </w:p>
    <w:p w:rsidR="00A47EF0" w:rsidRDefault="00A47EF0">
      <w:pPr>
        <w:pStyle w:val="ConsPlusNonformat"/>
      </w:pPr>
      <w:r>
        <w:t>13. Соотношение полученных результатов с уровнем ПДКр.з. _________</w:t>
      </w:r>
    </w:p>
    <w:p w:rsidR="00A47EF0" w:rsidRDefault="00A47EF0">
      <w:pPr>
        <w:pStyle w:val="ConsPlusNonformat"/>
      </w:pPr>
      <w:r>
        <w:t>__________________________________________________________________</w:t>
      </w:r>
    </w:p>
    <w:p w:rsidR="00A47EF0" w:rsidRDefault="00A47EF0">
      <w:pPr>
        <w:pStyle w:val="ConsPlusNonformat"/>
      </w:pPr>
    </w:p>
    <w:p w:rsidR="00A47EF0" w:rsidRDefault="00A47EF0">
      <w:pPr>
        <w:pStyle w:val="ConsPlusNonformat"/>
      </w:pPr>
      <w:r>
        <w:t xml:space="preserve">    Отбор пробы произведен:</w:t>
      </w:r>
    </w:p>
    <w:p w:rsidR="00A47EF0" w:rsidRDefault="00A47EF0">
      <w:pPr>
        <w:pStyle w:val="ConsPlusNonformat"/>
      </w:pPr>
    </w:p>
    <w:p w:rsidR="00A47EF0" w:rsidRDefault="00A47EF0">
      <w:pPr>
        <w:pStyle w:val="ConsPlusNonformat"/>
      </w:pPr>
      <w:r>
        <w:t xml:space="preserve">    ________________ (Ф.И.О., должность) _________ (подпись, дата)</w:t>
      </w:r>
    </w:p>
    <w:p w:rsidR="00A47EF0" w:rsidRDefault="00A47EF0">
      <w:pPr>
        <w:pStyle w:val="ConsPlusNonformat"/>
      </w:pPr>
    </w:p>
    <w:p w:rsidR="00A47EF0" w:rsidRDefault="00A47EF0">
      <w:pPr>
        <w:pStyle w:val="ConsPlusNonformat"/>
      </w:pPr>
      <w:r>
        <w:t xml:space="preserve">    Идентификация штамма и расчет концентрации произведен:</w:t>
      </w:r>
    </w:p>
    <w:p w:rsidR="00A47EF0" w:rsidRDefault="00A47EF0">
      <w:pPr>
        <w:pStyle w:val="ConsPlusNonformat"/>
      </w:pPr>
    </w:p>
    <w:p w:rsidR="00A47EF0" w:rsidRDefault="00A47EF0">
      <w:pPr>
        <w:pStyle w:val="ConsPlusNonformat"/>
      </w:pPr>
      <w:r>
        <w:t xml:space="preserve">    ________________ (Ф.И.О., должность) _________ (подпись, дата)</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11</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(справочное)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39" w:name="Par5933"/>
      <w:bookmarkEnd w:id="139"/>
      <w:r>
        <w:rPr>
          <w:rFonts w:ascii="Calibri" w:hAnsi="Calibri" w:cs="Calibri"/>
        </w:rPr>
        <w:t>МЕТОДЫ ОБРАБОТКИ</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РЕЗУЛЬТАТОВ ИЗМЕРЕНИЙ АКУСТИЧЕСКИХ ФАКТОРОВ</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bookmarkStart w:id="140" w:name="Par5936"/>
      <w:bookmarkEnd w:id="140"/>
      <w:r>
        <w:rPr>
          <w:rFonts w:ascii="Calibri" w:hAnsi="Calibri" w:cs="Calibri"/>
        </w:rPr>
        <w:t>1. Определение среднего уровня звука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Средний уровень звука по результатам нескольких измерений определяется как среднее арифметическое по </w:t>
      </w:r>
      <w:hyperlink w:anchor="Par5940" w:history="1">
        <w:r>
          <w:rPr>
            <w:rFonts w:ascii="Calibri" w:hAnsi="Calibri" w:cs="Calibri"/>
            <w:color w:val="0000FF"/>
          </w:rPr>
          <w:t>формуле (1),</w:t>
        </w:r>
      </w:hyperlink>
      <w:r>
        <w:rPr>
          <w:rFonts w:ascii="Calibri" w:hAnsi="Calibri" w:cs="Calibri"/>
        </w:rPr>
        <w:t xml:space="preserve"> если измеренные уровни отличаются не более чем на 7 дБА, и по </w:t>
      </w:r>
      <w:hyperlink w:anchor="Par5944" w:history="1">
        <w:r>
          <w:rPr>
            <w:rFonts w:ascii="Calibri" w:hAnsi="Calibri" w:cs="Calibri"/>
            <w:color w:val="0000FF"/>
          </w:rPr>
          <w:t>формуле (2),</w:t>
        </w:r>
      </w:hyperlink>
      <w:r>
        <w:rPr>
          <w:rFonts w:ascii="Calibri" w:hAnsi="Calibri" w:cs="Calibri"/>
        </w:rPr>
        <w:t xml:space="preserve"> если они отличаются более чем на 7 дБА: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Nonformat"/>
      </w:pPr>
      <w:bookmarkStart w:id="141" w:name="Par5940"/>
      <w:bookmarkEnd w:id="141"/>
      <w:r>
        <w:t xml:space="preserve">          L    = 1 / n (L  + L  + L  + ... + L ), дБА;         (1)</w:t>
      </w:r>
    </w:p>
    <w:p w:rsidR="00A47EF0" w:rsidRDefault="00A47EF0">
      <w:pPr>
        <w:pStyle w:val="ConsPlusNonformat"/>
      </w:pPr>
      <w:r>
        <w:t xml:space="preserve">           ср.           1    2    3          n</w:t>
      </w:r>
    </w:p>
    <w:p w:rsidR="00A47EF0" w:rsidRDefault="00A47EF0">
      <w:pPr>
        <w:pStyle w:val="ConsPlusNonformat"/>
      </w:pPr>
    </w:p>
    <w:p w:rsidR="00A47EF0" w:rsidRDefault="00A47EF0">
      <w:pPr>
        <w:pStyle w:val="ConsPlusNonformat"/>
      </w:pPr>
      <w:r>
        <w:t xml:space="preserve">                      0,11     0,11     0,11           0,11</w:t>
      </w:r>
    </w:p>
    <w:p w:rsidR="00A47EF0" w:rsidRDefault="00A47EF0">
      <w:pPr>
        <w:pStyle w:val="ConsPlusNonformat"/>
      </w:pPr>
      <w:bookmarkStart w:id="142" w:name="Par5944"/>
      <w:bookmarkEnd w:id="142"/>
      <w:r>
        <w:t xml:space="preserve">     L    = 10 х lg(10     + 10     + 10     + ... + 10    ) -</w:t>
      </w:r>
    </w:p>
    <w:p w:rsidR="00A47EF0" w:rsidRDefault="00A47EF0">
      <w:pPr>
        <w:pStyle w:val="ConsPlusNonformat"/>
      </w:pPr>
      <w:r>
        <w:t xml:space="preserve">      ср.             1        2        3              n</w:t>
      </w:r>
    </w:p>
    <w:p w:rsidR="00A47EF0" w:rsidRDefault="00A47EF0">
      <w:pPr>
        <w:pStyle w:val="ConsPlusNonformat"/>
      </w:pPr>
    </w:p>
    <w:p w:rsidR="00A47EF0" w:rsidRDefault="00A47EF0">
      <w:pPr>
        <w:pStyle w:val="ConsPlusNonformat"/>
      </w:pPr>
      <w:r>
        <w:t xml:space="preserve">                          - 10 х lgn, дБА,                     (2)</w:t>
      </w:r>
    </w:p>
    <w:p w:rsidR="00A47EF0" w:rsidRDefault="00A47EF0">
      <w:pPr>
        <w:pStyle w:val="ConsPlusNonformat"/>
      </w:pPr>
    </w:p>
    <w:p w:rsidR="00A47EF0" w:rsidRDefault="00A47EF0">
      <w:pPr>
        <w:pStyle w:val="ConsPlusNonformat"/>
      </w:pPr>
      <w:r>
        <w:t xml:space="preserve">    где:</w:t>
      </w:r>
    </w:p>
    <w:p w:rsidR="00A47EF0" w:rsidRDefault="00A47EF0">
      <w:pPr>
        <w:pStyle w:val="ConsPlusNonformat"/>
      </w:pPr>
      <w:r>
        <w:t xml:space="preserve">    L , L , L , ..., L  - измеренные уровни, дБА;</w:t>
      </w:r>
    </w:p>
    <w:p w:rsidR="00A47EF0" w:rsidRDefault="00A47EF0">
      <w:pPr>
        <w:pStyle w:val="ConsPlusNonformat"/>
      </w:pPr>
      <w:r>
        <w:t xml:space="preserve">     1   2   3        n</w:t>
      </w:r>
    </w:p>
    <w:p w:rsidR="00A47EF0" w:rsidRDefault="00A47EF0">
      <w:pPr>
        <w:pStyle w:val="ConsPlusNonformat"/>
      </w:pPr>
      <w:r>
        <w:t xml:space="preserve">    n - число измерений.</w:t>
      </w:r>
    </w:p>
    <w:p w:rsidR="00A47EF0" w:rsidRDefault="00A47EF0">
      <w:pPr>
        <w:pStyle w:val="ConsPlusNonformat"/>
      </w:pPr>
      <w:r>
        <w:t xml:space="preserve">    Для  вычисления среднего значения уровней звука по </w:t>
      </w:r>
      <w:hyperlink w:anchor="Par5944" w:history="1">
        <w:r>
          <w:rPr>
            <w:color w:val="0000FF"/>
          </w:rPr>
          <w:t>формуле (2)</w:t>
        </w:r>
      </w:hyperlink>
    </w:p>
    <w:p w:rsidR="00A47EF0" w:rsidRDefault="00A47EF0">
      <w:pPr>
        <w:pStyle w:val="ConsPlusNonformat"/>
      </w:pPr>
      <w:r>
        <w:t>измеренные уровни необходимо просуммировать с использованием табл.</w:t>
      </w:r>
    </w:p>
    <w:p w:rsidR="00A47EF0" w:rsidRDefault="00A47EF0">
      <w:pPr>
        <w:pStyle w:val="ConsPlusNonformat"/>
      </w:pPr>
      <w:hyperlink w:anchor="Par5961" w:history="1">
        <w:r>
          <w:rPr>
            <w:color w:val="0000FF"/>
          </w:rPr>
          <w:t>П.11.1</w:t>
        </w:r>
      </w:hyperlink>
      <w:r>
        <w:t xml:space="preserve">  и  вычесть  из  этой  суммы  10  lgn,   значение   которых</w:t>
      </w:r>
    </w:p>
    <w:p w:rsidR="00A47EF0" w:rsidRDefault="00A47EF0">
      <w:pPr>
        <w:pStyle w:val="ConsPlusNonformat"/>
      </w:pPr>
      <w:r>
        <w:t xml:space="preserve">определяется по </w:t>
      </w:r>
      <w:hyperlink w:anchor="Par5999" w:history="1">
        <w:r>
          <w:rPr>
            <w:color w:val="0000FF"/>
          </w:rPr>
          <w:t>табл. П.11.2,</w:t>
        </w:r>
      </w:hyperlink>
      <w:r>
        <w:t xml:space="preserve"> при этом </w:t>
      </w:r>
      <w:hyperlink w:anchor="Par5944" w:history="1">
        <w:r>
          <w:rPr>
            <w:color w:val="0000FF"/>
          </w:rPr>
          <w:t>формула (2)</w:t>
        </w:r>
      </w:hyperlink>
      <w:r>
        <w:t xml:space="preserve"> принимает вид:</w:t>
      </w:r>
    </w:p>
    <w:p w:rsidR="00A47EF0" w:rsidRDefault="00A47EF0">
      <w:pPr>
        <w:pStyle w:val="ConsPlusNonformat"/>
      </w:pPr>
    </w:p>
    <w:p w:rsidR="00A47EF0" w:rsidRDefault="00A47EF0">
      <w:pPr>
        <w:pStyle w:val="ConsPlusNonformat"/>
      </w:pPr>
      <w:r>
        <w:t xml:space="preserve">                        L    = L     - 10 х lgn.              (3)</w:t>
      </w:r>
    </w:p>
    <w:p w:rsidR="00A47EF0" w:rsidRDefault="00A47EF0">
      <w:pPr>
        <w:pStyle w:val="ConsPlusNonformat"/>
      </w:pPr>
      <w:r>
        <w:t xml:space="preserve">                         ср.    сум.</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right"/>
        <w:outlineLvl w:val="2"/>
        <w:rPr>
          <w:rFonts w:ascii="Calibri" w:hAnsi="Calibri" w:cs="Calibri"/>
        </w:rPr>
      </w:pPr>
      <w:bookmarkStart w:id="143" w:name="Par5961"/>
      <w:bookmarkEnd w:id="143"/>
      <w:r>
        <w:rPr>
          <w:rFonts w:ascii="Calibri" w:hAnsi="Calibri" w:cs="Calibri"/>
        </w:rPr>
        <w:t>Таблица П.11.1</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│Разность слагаемых      │0  │1  │2  │3  │4  │5  │6  │7  │8  │10 │</w:t>
      </w:r>
    </w:p>
    <w:p w:rsidR="00A47EF0" w:rsidRDefault="00A47EF0">
      <w:pPr>
        <w:pStyle w:val="ConsPlusCell"/>
        <w:rPr>
          <w:rFonts w:ascii="Courier New" w:hAnsi="Courier New" w:cs="Courier New"/>
          <w:sz w:val="20"/>
          <w:szCs w:val="20"/>
        </w:rPr>
      </w:pPr>
      <w:r>
        <w:rPr>
          <w:rFonts w:ascii="Courier New" w:hAnsi="Courier New" w:cs="Courier New"/>
          <w:sz w:val="20"/>
          <w:szCs w:val="20"/>
        </w:rPr>
        <w:t>│уровней L  - L , дБ     │   │   │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    3         │   │   │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│(L  &gt;= L )              │   │   │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     3               │   │   │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│Добавка ДЕЛЬТА L,       │3  │2,5│2,2│1,8│1,5│1,2│1  │0,8│0,6│0,4│</w:t>
      </w:r>
    </w:p>
    <w:p w:rsidR="00A47EF0" w:rsidRDefault="00A47EF0">
      <w:pPr>
        <w:pStyle w:val="ConsPlusCell"/>
        <w:rPr>
          <w:rFonts w:ascii="Courier New" w:hAnsi="Courier New" w:cs="Courier New"/>
          <w:sz w:val="20"/>
          <w:szCs w:val="20"/>
        </w:rPr>
      </w:pPr>
      <w:r>
        <w:rPr>
          <w:rFonts w:ascii="Courier New" w:hAnsi="Courier New" w:cs="Courier New"/>
          <w:sz w:val="20"/>
          <w:szCs w:val="20"/>
        </w:rPr>
        <w:t>│прибавляемая к большему │   │   │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│из уровней L , дБ       │   │   │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            1           │   │   │   │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pStyle w:val="ConsPlusNonformat"/>
      </w:pPr>
      <w:r>
        <w:t xml:space="preserve">    Суммирование измеренных уровней L , L , L , ..., L  производят</w:t>
      </w:r>
    </w:p>
    <w:p w:rsidR="00A47EF0" w:rsidRDefault="00A47EF0">
      <w:pPr>
        <w:pStyle w:val="ConsPlusNonformat"/>
      </w:pPr>
      <w:r>
        <w:t xml:space="preserve">                                     1   2   3        n</w:t>
      </w:r>
    </w:p>
    <w:p w:rsidR="00A47EF0" w:rsidRDefault="00A47EF0">
      <w:pPr>
        <w:pStyle w:val="ConsPlusNonformat"/>
      </w:pPr>
      <w:r>
        <w:t>попарно   последовательно  следующим  образом.  По  разности  двух</w:t>
      </w:r>
    </w:p>
    <w:p w:rsidR="00A47EF0" w:rsidRDefault="00A47EF0">
      <w:pPr>
        <w:pStyle w:val="ConsPlusNonformat"/>
      </w:pPr>
      <w:r>
        <w:t xml:space="preserve">уровней  L   и  L   по  </w:t>
      </w:r>
      <w:hyperlink w:anchor="Par5961" w:history="1">
        <w:r>
          <w:rPr>
            <w:color w:val="0000FF"/>
          </w:rPr>
          <w:t>табл.  П.11.1</w:t>
        </w:r>
      </w:hyperlink>
      <w:r>
        <w:t xml:space="preserve"> определяют добавку ДЕЛЬТА L,</w:t>
      </w:r>
    </w:p>
    <w:p w:rsidR="00A47EF0" w:rsidRDefault="00A47EF0">
      <w:pPr>
        <w:pStyle w:val="ConsPlusNonformat"/>
      </w:pPr>
      <w:r>
        <w:t xml:space="preserve">          1      2</w:t>
      </w:r>
    </w:p>
    <w:p w:rsidR="00A47EF0" w:rsidRDefault="00A47EF0">
      <w:pPr>
        <w:pStyle w:val="ConsPlusNonformat"/>
      </w:pPr>
      <w:r>
        <w:t>которую  прибавляют  к  большему  уровню  L ,  в  результате  чего</w:t>
      </w:r>
    </w:p>
    <w:p w:rsidR="00A47EF0" w:rsidRDefault="00A47EF0">
      <w:pPr>
        <w:pStyle w:val="ConsPlusNonformat"/>
      </w:pPr>
      <w:r>
        <w:t xml:space="preserve">                                           1</w:t>
      </w:r>
    </w:p>
    <w:p w:rsidR="00A47EF0" w:rsidRDefault="00A47EF0">
      <w:pPr>
        <w:pStyle w:val="ConsPlusNonformat"/>
      </w:pPr>
      <w:r>
        <w:t>получают  уровень  L     = L  + ДЕЛЬТА L. Уровень L    суммируется</w:t>
      </w:r>
    </w:p>
    <w:p w:rsidR="00A47EF0" w:rsidRDefault="00A47EF0">
      <w:pPr>
        <w:pStyle w:val="ConsPlusNonformat"/>
      </w:pPr>
      <w:r>
        <w:t xml:space="preserve">                    1,2     1                      1,2</w:t>
      </w:r>
    </w:p>
    <w:p w:rsidR="00A47EF0" w:rsidRDefault="00A47EF0">
      <w:pPr>
        <w:pStyle w:val="ConsPlusNonformat"/>
      </w:pPr>
      <w:r>
        <w:t>таким  же  образом  с  уровнем L  и получают уровень L      и т.д.</w:t>
      </w:r>
    </w:p>
    <w:p w:rsidR="00A47EF0" w:rsidRDefault="00A47EF0">
      <w:pPr>
        <w:pStyle w:val="ConsPlusNonformat"/>
      </w:pPr>
      <w:r>
        <w:t xml:space="preserve">                                3                     1,2,3</w:t>
      </w:r>
    </w:p>
    <w:p w:rsidR="00A47EF0" w:rsidRDefault="00A47EF0">
      <w:pPr>
        <w:pStyle w:val="ConsPlusNonformat"/>
      </w:pPr>
      <w:r>
        <w:t>Окончательный результат L     округляют до целого числа децибел.</w:t>
      </w:r>
    </w:p>
    <w:p w:rsidR="00A47EF0" w:rsidRDefault="00A47EF0">
      <w:pPr>
        <w:pStyle w:val="ConsPlusNonformat"/>
      </w:pPr>
      <w:r>
        <w:t xml:space="preserve">                         сум.</w:t>
      </w:r>
    </w:p>
    <w:p w:rsidR="00A47EF0" w:rsidRDefault="00A47EF0">
      <w:pPr>
        <w:pStyle w:val="ConsPlusNonformat"/>
      </w:pPr>
      <w:r>
        <w:t xml:space="preserve">    При равных слагаемых уровнях, т.е. при L  = L  = L  = ... = L</w:t>
      </w:r>
    </w:p>
    <w:p w:rsidR="00A47EF0" w:rsidRDefault="00A47EF0">
      <w:pPr>
        <w:pStyle w:val="ConsPlusNonformat"/>
      </w:pPr>
      <w:r>
        <w:t xml:space="preserve">                                            1    2    3          n</w:t>
      </w:r>
    </w:p>
    <w:p w:rsidR="00A47EF0" w:rsidRDefault="00A47EF0">
      <w:pPr>
        <w:pStyle w:val="ConsPlusNonformat"/>
      </w:pPr>
      <w:r>
        <w:t>= L, L     можно определять по формуле:</w:t>
      </w:r>
    </w:p>
    <w:p w:rsidR="00A47EF0" w:rsidRDefault="00A47EF0">
      <w:pPr>
        <w:pStyle w:val="ConsPlusNonformat"/>
      </w:pPr>
      <w:r>
        <w:t xml:space="preserve">      сум.</w:t>
      </w:r>
    </w:p>
    <w:p w:rsidR="00A47EF0" w:rsidRDefault="00A47EF0">
      <w:pPr>
        <w:pStyle w:val="ConsPlusNonformat"/>
      </w:pPr>
    </w:p>
    <w:p w:rsidR="00A47EF0" w:rsidRDefault="00A47EF0">
      <w:pPr>
        <w:pStyle w:val="ConsPlusNonformat"/>
      </w:pPr>
      <w:r>
        <w:t xml:space="preserve">                            L     = L + 10 lgn.</w:t>
      </w:r>
    </w:p>
    <w:p w:rsidR="00A47EF0" w:rsidRDefault="00A47EF0">
      <w:pPr>
        <w:pStyle w:val="ConsPlusNonformat"/>
      </w:pPr>
      <w:r>
        <w:t xml:space="preserve">                             сум.</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5999" w:history="1">
        <w:r>
          <w:rPr>
            <w:rFonts w:ascii="Calibri" w:hAnsi="Calibri" w:cs="Calibri"/>
            <w:color w:val="0000FF"/>
          </w:rPr>
          <w:t>табл. П.11.2</w:t>
        </w:r>
      </w:hyperlink>
      <w:r>
        <w:rPr>
          <w:rFonts w:ascii="Calibri" w:hAnsi="Calibri" w:cs="Calibri"/>
        </w:rPr>
        <w:t xml:space="preserve"> приведены значения 10 lgn в зависимости от n.</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2"/>
        <w:rPr>
          <w:rFonts w:ascii="Calibri" w:hAnsi="Calibri" w:cs="Calibri"/>
        </w:rPr>
      </w:pPr>
      <w:bookmarkStart w:id="144" w:name="Par5999"/>
      <w:bookmarkEnd w:id="144"/>
      <w:r>
        <w:rPr>
          <w:rFonts w:ascii="Calibri" w:hAnsi="Calibri" w:cs="Calibri"/>
        </w:rPr>
        <w:t>Таблица П.11.2</w:t>
      </w:r>
    </w:p>
    <w:p w:rsidR="00A47EF0" w:rsidRDefault="00A47EF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280"/>
        <w:gridCol w:w="480"/>
        <w:gridCol w:w="600"/>
        <w:gridCol w:w="600"/>
        <w:gridCol w:w="600"/>
        <w:gridCol w:w="600"/>
        <w:gridCol w:w="600"/>
        <w:gridCol w:w="600"/>
        <w:gridCol w:w="600"/>
        <w:gridCol w:w="600"/>
        <w:gridCol w:w="600"/>
        <w:gridCol w:w="600"/>
        <w:gridCol w:w="600"/>
      </w:tblGrid>
      <w:tr w:rsidR="00A47EF0">
        <w:tblPrEx>
          <w:tblCellMar>
            <w:top w:w="0" w:type="dxa"/>
            <w:bottom w:w="0" w:type="dxa"/>
          </w:tblCellMar>
        </w:tblPrEx>
        <w:trPr>
          <w:trHeight w:val="360"/>
          <w:tblCellSpacing w:w="5" w:type="nil"/>
        </w:trPr>
        <w:tc>
          <w:tcPr>
            <w:tcW w:w="22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Число уровней или</w:t>
            </w:r>
            <w:r>
              <w:rPr>
                <w:rFonts w:ascii="Courier New" w:hAnsi="Courier New" w:cs="Courier New"/>
                <w:sz w:val="18"/>
                <w:szCs w:val="18"/>
              </w:rPr>
              <w:br/>
              <w:t xml:space="preserve">источников n     </w:t>
            </w:r>
          </w:p>
        </w:tc>
        <w:tc>
          <w:tcPr>
            <w:tcW w:w="4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2  </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  </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4  </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5  </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6  </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8  </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10 </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20 </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30 </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50 </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100</w:t>
            </w:r>
          </w:p>
        </w:tc>
      </w:tr>
      <w:tr w:rsidR="00A47EF0">
        <w:tblPrEx>
          <w:tblCellMar>
            <w:top w:w="0" w:type="dxa"/>
            <w:bottom w:w="0" w:type="dxa"/>
          </w:tblCellMar>
        </w:tblPrEx>
        <w:trPr>
          <w:tblCellSpacing w:w="5" w:type="nil"/>
        </w:trPr>
        <w:tc>
          <w:tcPr>
            <w:tcW w:w="22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10 lgn, дБ       </w:t>
            </w:r>
          </w:p>
        </w:tc>
        <w:tc>
          <w:tcPr>
            <w:tcW w:w="4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0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5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6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7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8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9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10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13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15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17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20 </w:t>
            </w:r>
          </w:p>
        </w:tc>
      </w:tr>
    </w:tbl>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 Необходимо определить среднее значение для измеренных уровней звука 84, 90 и 92 дБА.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Складываем первые два уровня 84 и 90 дБА; их разности 6 дБ соответствует добавка по </w:t>
      </w:r>
      <w:hyperlink w:anchor="Par5961" w:history="1">
        <w:r>
          <w:rPr>
            <w:rFonts w:ascii="Calibri" w:hAnsi="Calibri" w:cs="Calibri"/>
            <w:color w:val="0000FF"/>
          </w:rPr>
          <w:t>табл. П.11.1,</w:t>
        </w:r>
      </w:hyperlink>
      <w:r>
        <w:rPr>
          <w:rFonts w:ascii="Calibri" w:hAnsi="Calibri" w:cs="Calibri"/>
        </w:rPr>
        <w:t xml:space="preserve"> равная 1 дБ, т.е. их сумма равна 90 + 1 = 91 дБА. Затем складываем полученный уровень 91 дБА с оставшимся уровнем 92 дБА; их разности 1 дБ соответствует добавка 2,5 дБ, т.е. суммарный уровень равен 92 + 2,5 = 94,5 дБА или округленно получаем 95 дБА.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w:t>
      </w:r>
      <w:hyperlink w:anchor="Par5999" w:history="1">
        <w:r>
          <w:rPr>
            <w:rFonts w:ascii="Calibri" w:hAnsi="Calibri" w:cs="Calibri"/>
            <w:color w:val="0000FF"/>
          </w:rPr>
          <w:t>табл. П.11.2</w:t>
        </w:r>
      </w:hyperlink>
      <w:r>
        <w:rPr>
          <w:rFonts w:ascii="Calibri" w:hAnsi="Calibri" w:cs="Calibri"/>
        </w:rPr>
        <w:t xml:space="preserve"> величина 10 lgn для трех уровней равна 5 дБ, поэтому получаем окончательный результат для среднего значения, равный: 95 - 5 = 90 дБА.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bookmarkStart w:id="145" w:name="Par6012"/>
      <w:bookmarkEnd w:id="145"/>
      <w:r>
        <w:rPr>
          <w:rFonts w:ascii="Calibri" w:hAnsi="Calibri" w:cs="Calibri"/>
        </w:rPr>
        <w:t>2. Расчет эквивалентного уровня звука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Метод расчета эквивалентного уровня звука основан на использовании поправок на время действия каждого уровня звука. Он применим в тех случаях, когда имеются данные об уровнях и продолжительности воздействия шума на рабочем месте, в рабочей зоне или различных помещениях.</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Расчет производится следующим образом. К каждому измеренному уровню звука добавляется (с учетом знака) поправка по </w:t>
      </w:r>
      <w:hyperlink w:anchor="Par6017" w:history="1">
        <w:r>
          <w:rPr>
            <w:rFonts w:ascii="Calibri" w:hAnsi="Calibri" w:cs="Calibri"/>
            <w:color w:val="0000FF"/>
          </w:rPr>
          <w:t>табл. П.11.3,</w:t>
        </w:r>
      </w:hyperlink>
      <w:r>
        <w:rPr>
          <w:rFonts w:ascii="Calibri" w:hAnsi="Calibri" w:cs="Calibri"/>
        </w:rPr>
        <w:t xml:space="preserve"> соответствующая его времени действия (в часах или % от общего времени действия). Затем полученные уровни звука складываются в соответствии с Прилож. 11, </w:t>
      </w:r>
      <w:hyperlink w:anchor="Par5936" w:history="1">
        <w:r>
          <w:rPr>
            <w:rFonts w:ascii="Calibri" w:hAnsi="Calibri" w:cs="Calibri"/>
            <w:color w:val="0000FF"/>
          </w:rPr>
          <w:t>раздел 1.</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2"/>
        <w:rPr>
          <w:rFonts w:ascii="Calibri" w:hAnsi="Calibri" w:cs="Calibri"/>
        </w:rPr>
      </w:pPr>
      <w:bookmarkStart w:id="146" w:name="Par6017"/>
      <w:bookmarkEnd w:id="146"/>
      <w:r>
        <w:rPr>
          <w:rFonts w:ascii="Calibri" w:hAnsi="Calibri" w:cs="Calibri"/>
        </w:rPr>
        <w:t>Таблица П.11.3</w:t>
      </w:r>
    </w:p>
    <w:p w:rsidR="00A47EF0" w:rsidRDefault="00A47EF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840"/>
        <w:gridCol w:w="600"/>
        <w:gridCol w:w="600"/>
        <w:gridCol w:w="720"/>
        <w:gridCol w:w="720"/>
        <w:gridCol w:w="600"/>
        <w:gridCol w:w="600"/>
        <w:gridCol w:w="720"/>
        <w:gridCol w:w="600"/>
        <w:gridCol w:w="600"/>
        <w:gridCol w:w="720"/>
        <w:gridCol w:w="1080"/>
        <w:gridCol w:w="960"/>
      </w:tblGrid>
      <w:tr w:rsidR="00A47EF0">
        <w:tblPrEx>
          <w:tblCellMar>
            <w:top w:w="0" w:type="dxa"/>
            <w:bottom w:w="0" w:type="dxa"/>
          </w:tblCellMar>
        </w:tblPrEx>
        <w:trPr>
          <w:trHeight w:val="360"/>
          <w:tblCellSpacing w:w="5" w:type="nil"/>
        </w:trPr>
        <w:tc>
          <w:tcPr>
            <w:tcW w:w="840" w:type="dxa"/>
            <w:vMerge w:val="restart"/>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Время</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ч </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8  </w:t>
            </w:r>
          </w:p>
        </w:tc>
        <w:tc>
          <w:tcPr>
            <w:tcW w:w="72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7   </w:t>
            </w:r>
          </w:p>
        </w:tc>
        <w:tc>
          <w:tcPr>
            <w:tcW w:w="72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6   </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5  </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4  </w:t>
            </w:r>
          </w:p>
        </w:tc>
        <w:tc>
          <w:tcPr>
            <w:tcW w:w="72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   </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2  </w:t>
            </w:r>
          </w:p>
        </w:tc>
        <w:tc>
          <w:tcPr>
            <w:tcW w:w="6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72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0,5 </w:t>
            </w:r>
          </w:p>
        </w:tc>
        <w:tc>
          <w:tcPr>
            <w:tcW w:w="10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15 мин.</w:t>
            </w:r>
          </w:p>
        </w:tc>
        <w:tc>
          <w:tcPr>
            <w:tcW w:w="9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5 мин.</w:t>
            </w:r>
          </w:p>
        </w:tc>
      </w:tr>
      <w:tr w:rsidR="00A47EF0">
        <w:tblPrEx>
          <w:tblCellMar>
            <w:top w:w="0" w:type="dxa"/>
            <w:bottom w:w="0" w:type="dxa"/>
          </w:tblCellMar>
        </w:tblPrEx>
        <w:trPr>
          <w:tblCellSpacing w:w="5" w:type="nil"/>
        </w:trPr>
        <w:tc>
          <w:tcPr>
            <w:tcW w:w="84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100</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88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75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62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50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38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25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12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6   </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      </w:t>
            </w: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r>
      <w:tr w:rsidR="00A47EF0">
        <w:tblPrEx>
          <w:tblCellMar>
            <w:top w:w="0" w:type="dxa"/>
            <w:bottom w:w="0" w:type="dxa"/>
          </w:tblCellMar>
        </w:tblPrEx>
        <w:trPr>
          <w:trHeight w:val="360"/>
          <w:tblCellSpacing w:w="5" w:type="nil"/>
        </w:trPr>
        <w:tc>
          <w:tcPr>
            <w:tcW w:w="144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Поправка </w:t>
            </w:r>
            <w:r>
              <w:rPr>
                <w:rFonts w:ascii="Courier New" w:hAnsi="Courier New" w:cs="Courier New"/>
                <w:sz w:val="18"/>
                <w:szCs w:val="18"/>
              </w:rPr>
              <w:br/>
              <w:t xml:space="preserve">в дБ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0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-0,6</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-1,2</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-2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-4,2</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-6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-9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-12 </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-15    </w:t>
            </w:r>
          </w:p>
        </w:tc>
        <w:tc>
          <w:tcPr>
            <w:tcW w:w="9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-20   </w:t>
            </w:r>
          </w:p>
        </w:tc>
      </w:tr>
    </w:tbl>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 N 1 расчета эквивалентного уровня звука.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Уровни шума за 8-часовую рабочую смену составляли 80, 86 и 94 дБА в течение 5, 2 и 1 часа соответственно. Этим временам соответствуют поправки по </w:t>
      </w:r>
      <w:hyperlink w:anchor="Par6017" w:history="1">
        <w:r>
          <w:rPr>
            <w:rFonts w:ascii="Calibri" w:hAnsi="Calibri" w:cs="Calibri"/>
            <w:color w:val="0000FF"/>
          </w:rPr>
          <w:t>табл. П.11.3,</w:t>
        </w:r>
      </w:hyperlink>
      <w:r>
        <w:rPr>
          <w:rFonts w:ascii="Calibri" w:hAnsi="Calibri" w:cs="Calibri"/>
        </w:rPr>
        <w:t xml:space="preserve"> равные -2, -6, -9 дБ. Складывая их с уровнями шума, получаем 78, 80, 85 дБА. Теперь, используя </w:t>
      </w:r>
      <w:hyperlink w:anchor="Par5961" w:history="1">
        <w:r>
          <w:rPr>
            <w:rFonts w:ascii="Calibri" w:hAnsi="Calibri" w:cs="Calibri"/>
            <w:color w:val="0000FF"/>
          </w:rPr>
          <w:t>табл. П.11.1</w:t>
        </w:r>
      </w:hyperlink>
      <w:r>
        <w:rPr>
          <w:rFonts w:ascii="Calibri" w:hAnsi="Calibri" w:cs="Calibri"/>
        </w:rPr>
        <w:t xml:space="preserve"> настоящего Приложения, складываем эти уровни попарно: сумма первого и второго дает 82 дБА, а их сумма с третьим - 86,7 дБА. Округляя, получаем окончательное значение эквивалентного уровня шума 87 дБА. Таким образом, воздействие этих шумов равносильно действию шума с постоянным уровнем 87 дБА в течение 8 ч.</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 N 2 расчета эквивалентного уровня звука.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Прерывистый шум 119 дБА действовал в течение 6-часовой смены суммарно в течение 45 мин. (т.е. 11% смены), уровень фонового шума в паузах (т.е. 89% смены) составлял 73 дБА.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w:t>
      </w:r>
      <w:hyperlink w:anchor="Par5961" w:history="1">
        <w:r>
          <w:rPr>
            <w:rFonts w:ascii="Calibri" w:hAnsi="Calibri" w:cs="Calibri"/>
            <w:color w:val="0000FF"/>
          </w:rPr>
          <w:t>табл. П.11.1</w:t>
        </w:r>
      </w:hyperlink>
      <w:r>
        <w:rPr>
          <w:rFonts w:ascii="Calibri" w:hAnsi="Calibri" w:cs="Calibri"/>
        </w:rPr>
        <w:t xml:space="preserve"> поправки равны -9 и -0,6 дБ: складывая их с соответствующими уровнями шума, получаем 110 и 72,4 дБА, и поскольку второй уровень значительно меньше первого </w:t>
      </w:r>
      <w:hyperlink w:anchor="Par5961" w:history="1">
        <w:r>
          <w:rPr>
            <w:rFonts w:ascii="Calibri" w:hAnsi="Calibri" w:cs="Calibri"/>
            <w:color w:val="0000FF"/>
          </w:rPr>
          <w:t>(табл. П.11.1),</w:t>
        </w:r>
      </w:hyperlink>
      <w:r>
        <w:rPr>
          <w:rFonts w:ascii="Calibri" w:hAnsi="Calibri" w:cs="Calibri"/>
        </w:rPr>
        <w:t xml:space="preserve"> им можно пренебречь. Окончательно получаем эквивалентный уровень шума за смену 110 дБА, что превышает допустимый уровень 80 дБА на 30 дБА.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 Для разработки результатов исследований рекомендуется использовать программу, утвержденную Проблемной комиссией "Научные основы медицины труда" Научного Совета РАМН и Министерства здравоохранения и социального развития РФ "Медико-экологические проблемы здоровья работающих" (2005) с использованием калькулятора, который устанавливается на персональный компьютер с операционной системой WINDOWS-95. Версия 1.1 калькулятора находится в свободном доступе на сайте www.ntm.ru (разработчик: ООО "НТМ-Защита", тел.: (095) 3239308, (095) 3244394, Курепин А.Д.).</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bookmarkStart w:id="147" w:name="Par6035"/>
      <w:bookmarkEnd w:id="147"/>
      <w:r>
        <w:rPr>
          <w:rFonts w:ascii="Calibri" w:hAnsi="Calibri" w:cs="Calibri"/>
        </w:rPr>
        <w:t>3. Расчет эквивалентного уровня инфразвука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непостоянного инфразвукового воздействия производят расчет эквивалентного общего (линейного) уровня звукового давления с учетом поправок на время его действия по </w:t>
      </w:r>
      <w:hyperlink w:anchor="Par6017" w:history="1">
        <w:r>
          <w:rPr>
            <w:rFonts w:ascii="Calibri" w:hAnsi="Calibri" w:cs="Calibri"/>
            <w:color w:val="0000FF"/>
          </w:rPr>
          <w:t>табл. П.11.3,</w:t>
        </w:r>
      </w:hyperlink>
      <w:r>
        <w:rPr>
          <w:rFonts w:ascii="Calibri" w:hAnsi="Calibri" w:cs="Calibri"/>
        </w:rPr>
        <w:t xml:space="preserve"> добавляемых к значениям измеренного уровня.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12</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(обязательное)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48" w:name="Par6047"/>
      <w:bookmarkEnd w:id="148"/>
      <w:r>
        <w:rPr>
          <w:rFonts w:ascii="Calibri" w:hAnsi="Calibri" w:cs="Calibri"/>
        </w:rPr>
        <w:t>ГИГИЕНИЧЕСКИЕ ТРЕБОВАНИЯ</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К МИКРОКЛИМАТУ ПРОИЗВОДСТВЕННЫХ ПОМЕЩЕНИЙ, ОБОРУДОВАННЫХ</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СИСТЕМАМИ ЛУЧИСТОГО ОБОГРЕВА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1. Общие положения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Настоящий документ содержит гигиенические требования к допустимым сочетаниям величин интенсивности теплового облучения работающих и температуры воздуха с другими параметрами микроклимата, а также особенности их контроля и оценки при использовании систем лучистого (низко, средне- и высокотемпературного) обогрева </w:t>
      </w:r>
      <w:hyperlink r:id="rId224" w:history="1">
        <w:r>
          <w:rPr>
            <w:rFonts w:ascii="Calibri" w:hAnsi="Calibri" w:cs="Calibri"/>
            <w:color w:val="0000FF"/>
          </w:rPr>
          <w:t>(СанПиН 2.2.4.548-96,</w:t>
        </w:r>
      </w:hyperlink>
      <w:r>
        <w:rPr>
          <w:rFonts w:ascii="Calibri" w:hAnsi="Calibri" w:cs="Calibri"/>
        </w:rPr>
        <w:t xml:space="preserve"> гигиенические требования к микроклимату представлены для производственных помещений, оборудованных традиционными конвективными системами отопления и кондиционирования воздуха).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2. Гигиенические требования к микроклимату</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производственных помещений, оборудованных системами</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лучистого обогрева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2.1. Гигиенические требования к допустимым параметрам микроклимата производственных помещений, оборудованных системами лучистого обогрева, применительно к выполнению работ средней тяжести в течение 8-часовой рабочей смены, применительно к человеку, одетому в комплект одежды с теплоизоляцией 1 кло (0,155 осм/Вт), представлены в </w:t>
      </w:r>
      <w:hyperlink w:anchor="Par6061" w:history="1">
        <w:r>
          <w:rPr>
            <w:rFonts w:ascii="Calibri" w:hAnsi="Calibri" w:cs="Calibri"/>
            <w:color w:val="0000FF"/>
          </w:rPr>
          <w:t>табл. П.12.1</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2"/>
        <w:rPr>
          <w:rFonts w:ascii="Calibri" w:hAnsi="Calibri" w:cs="Calibri"/>
        </w:rPr>
      </w:pPr>
      <w:bookmarkStart w:id="149" w:name="Par6061"/>
      <w:bookmarkEnd w:id="149"/>
      <w:r>
        <w:rPr>
          <w:rFonts w:ascii="Calibri" w:hAnsi="Calibri" w:cs="Calibri"/>
        </w:rPr>
        <w:t>Таблица П.12.1</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│Температура│Интенсивность│Интенсивность │Относи-  │  Скорость   │</w:t>
      </w:r>
    </w:p>
    <w:p w:rsidR="00A47EF0" w:rsidRDefault="00A47EF0">
      <w:pPr>
        <w:pStyle w:val="ConsPlusCell"/>
        <w:rPr>
          <w:rFonts w:ascii="Courier New" w:hAnsi="Courier New" w:cs="Courier New"/>
          <w:sz w:val="20"/>
          <w:szCs w:val="20"/>
        </w:rPr>
      </w:pPr>
      <w:r>
        <w:rPr>
          <w:rFonts w:ascii="Courier New" w:hAnsi="Courier New" w:cs="Courier New"/>
          <w:sz w:val="20"/>
          <w:szCs w:val="20"/>
        </w:rPr>
        <w:t>│ воздуха,  │  теплового  │  теплового   │тельная  │  движения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   t, °С   │ облучения,  │  облучения,  │влажность│  воздуха,   │</w:t>
      </w:r>
    </w:p>
    <w:p w:rsidR="00A47EF0" w:rsidRDefault="00A47EF0">
      <w:pPr>
        <w:pStyle w:val="ConsPlusCell"/>
        <w:rPr>
          <w:rFonts w:ascii="Courier New" w:hAnsi="Courier New" w:cs="Courier New"/>
          <w:sz w:val="20"/>
          <w:szCs w:val="20"/>
        </w:rPr>
      </w:pPr>
      <w:r>
        <w:rPr>
          <w:rFonts w:ascii="Courier New" w:hAnsi="Courier New" w:cs="Courier New"/>
          <w:sz w:val="20"/>
          <w:szCs w:val="20"/>
        </w:rPr>
        <w:t>│           │J , Вт/кв. м │ J , Вт/кв. м │воздуха, │   V, м/с    │</w:t>
      </w:r>
    </w:p>
    <w:p w:rsidR="00A47EF0" w:rsidRDefault="00A47EF0">
      <w:pPr>
        <w:pStyle w:val="ConsPlusCell"/>
        <w:rPr>
          <w:rFonts w:ascii="Courier New" w:hAnsi="Courier New" w:cs="Courier New"/>
          <w:sz w:val="20"/>
          <w:szCs w:val="20"/>
        </w:rPr>
      </w:pPr>
      <w:r>
        <w:rPr>
          <w:rFonts w:ascii="Courier New" w:hAnsi="Courier New" w:cs="Courier New"/>
          <w:sz w:val="20"/>
          <w:szCs w:val="20"/>
        </w:rPr>
        <w:t>│           │ 1           │  2           │f,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│11         │60 </w:t>
      </w:r>
      <w:hyperlink w:anchor="Par6083" w:history="1">
        <w:r>
          <w:rPr>
            <w:rFonts w:ascii="Courier New" w:hAnsi="Courier New" w:cs="Courier New"/>
            <w:color w:val="0000FF"/>
            <w:sz w:val="20"/>
            <w:szCs w:val="20"/>
          </w:rPr>
          <w:t>&lt;*&gt;</w:t>
        </w:r>
      </w:hyperlink>
      <w:r>
        <w:rPr>
          <w:rFonts w:ascii="Courier New" w:hAnsi="Courier New" w:cs="Courier New"/>
          <w:sz w:val="20"/>
          <w:szCs w:val="20"/>
        </w:rPr>
        <w:t xml:space="preserve">       │150           │15 - 75  │не более 0,4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│12         │60           │125           │15 - 75  │не более 0,4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│13         │60           │100           │15 - 75  │не более 0,4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│14         │45           │75            │15 - 75  │не более 0,4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│15         │30           │50            │15 - 75  │не более 0,4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│16         │15           │25            │15 - 75  │не более 0,4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150" w:name="Par6083"/>
      <w:bookmarkEnd w:id="150"/>
      <w:r>
        <w:rPr>
          <w:rFonts w:ascii="Courier New" w:hAnsi="Courier New" w:cs="Courier New"/>
          <w:sz w:val="20"/>
          <w:szCs w:val="20"/>
        </w:rPr>
        <w:t>│    &lt;*&gt; При J &gt; 60 следует использовать головной убор.          │</w:t>
      </w:r>
    </w:p>
    <w:p w:rsidR="00A47EF0" w:rsidRDefault="00A47EF0">
      <w:pPr>
        <w:pStyle w:val="ConsPlusCell"/>
        <w:rPr>
          <w:rFonts w:ascii="Courier New" w:hAnsi="Courier New" w:cs="Courier New"/>
          <w:sz w:val="20"/>
          <w:szCs w:val="20"/>
        </w:rPr>
      </w:pPr>
      <w:r>
        <w:rPr>
          <w:rFonts w:ascii="Courier New" w:hAnsi="Courier New" w:cs="Courier New"/>
          <w:sz w:val="20"/>
          <w:szCs w:val="20"/>
        </w:rPr>
        <w:t>│    J   -  интенсивность  теплового  облучения  теменной   части│</w:t>
      </w:r>
    </w:p>
    <w:p w:rsidR="00A47EF0" w:rsidRDefault="00A47EF0">
      <w:pPr>
        <w:pStyle w:val="ConsPlusCell"/>
        <w:rPr>
          <w:rFonts w:ascii="Courier New" w:hAnsi="Courier New" w:cs="Courier New"/>
          <w:sz w:val="20"/>
          <w:szCs w:val="20"/>
        </w:rPr>
      </w:pPr>
      <w:r>
        <w:rPr>
          <w:rFonts w:ascii="Courier New" w:hAnsi="Courier New" w:cs="Courier New"/>
          <w:sz w:val="20"/>
          <w:szCs w:val="20"/>
        </w:rPr>
        <w:t>│     1                                                          │</w:t>
      </w:r>
    </w:p>
    <w:p w:rsidR="00A47EF0" w:rsidRDefault="00A47EF0">
      <w:pPr>
        <w:pStyle w:val="ConsPlusCell"/>
        <w:rPr>
          <w:rFonts w:ascii="Courier New" w:hAnsi="Courier New" w:cs="Courier New"/>
          <w:sz w:val="20"/>
          <w:szCs w:val="20"/>
        </w:rPr>
      </w:pPr>
      <w:r>
        <w:rPr>
          <w:rFonts w:ascii="Courier New" w:hAnsi="Courier New" w:cs="Courier New"/>
          <w:sz w:val="20"/>
          <w:szCs w:val="20"/>
        </w:rPr>
        <w:t>│головы на уровне 1,7 м от пола при работе стоя и на 1,5 м -  при│</w:t>
      </w:r>
    </w:p>
    <w:p w:rsidR="00A47EF0" w:rsidRDefault="00A47EF0">
      <w:pPr>
        <w:pStyle w:val="ConsPlusCell"/>
        <w:rPr>
          <w:rFonts w:ascii="Courier New" w:hAnsi="Courier New" w:cs="Courier New"/>
          <w:sz w:val="20"/>
          <w:szCs w:val="20"/>
        </w:rPr>
      </w:pPr>
      <w:r>
        <w:rPr>
          <w:rFonts w:ascii="Courier New" w:hAnsi="Courier New" w:cs="Courier New"/>
          <w:sz w:val="20"/>
          <w:szCs w:val="20"/>
        </w:rPr>
        <w:t>│работе сидя.                                                    │</w:t>
      </w:r>
    </w:p>
    <w:p w:rsidR="00A47EF0" w:rsidRDefault="00A47EF0">
      <w:pPr>
        <w:pStyle w:val="ConsPlusCell"/>
        <w:rPr>
          <w:rFonts w:ascii="Courier New" w:hAnsi="Courier New" w:cs="Courier New"/>
          <w:sz w:val="20"/>
          <w:szCs w:val="20"/>
        </w:rPr>
      </w:pPr>
      <w:r>
        <w:rPr>
          <w:rFonts w:ascii="Courier New" w:hAnsi="Courier New" w:cs="Courier New"/>
          <w:sz w:val="20"/>
          <w:szCs w:val="20"/>
        </w:rPr>
        <w:t>│    J  - интенсивность теплового облучения  туловища  на  уровне│</w:t>
      </w:r>
    </w:p>
    <w:p w:rsidR="00A47EF0" w:rsidRDefault="00A47EF0">
      <w:pPr>
        <w:pStyle w:val="ConsPlusCell"/>
        <w:rPr>
          <w:rFonts w:ascii="Courier New" w:hAnsi="Courier New" w:cs="Courier New"/>
          <w:sz w:val="20"/>
          <w:szCs w:val="20"/>
        </w:rPr>
      </w:pPr>
      <w:r>
        <w:rPr>
          <w:rFonts w:ascii="Courier New" w:hAnsi="Courier New" w:cs="Courier New"/>
          <w:sz w:val="20"/>
          <w:szCs w:val="20"/>
        </w:rPr>
        <w:t>│     2                                                          │</w:t>
      </w:r>
    </w:p>
    <w:p w:rsidR="00A47EF0" w:rsidRDefault="00A47EF0">
      <w:pPr>
        <w:pStyle w:val="ConsPlusCell"/>
        <w:rPr>
          <w:rFonts w:ascii="Courier New" w:hAnsi="Courier New" w:cs="Courier New"/>
          <w:sz w:val="20"/>
          <w:szCs w:val="20"/>
        </w:rPr>
      </w:pPr>
      <w:r>
        <w:rPr>
          <w:rFonts w:ascii="Courier New" w:hAnsi="Courier New" w:cs="Courier New"/>
          <w:sz w:val="20"/>
          <w:szCs w:val="20"/>
        </w:rPr>
        <w:t>│1,5 м от пола при работе стоя и 1 м - при работе сидя.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3. Требования к организации контроля и методам</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измерения микроклимата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Измерение параметров микроклимата в производственных помещениях, оборудованных системами лучистого обогрева, следует проводить в соответствии с требованиями раздела 7 </w:t>
      </w:r>
      <w:hyperlink r:id="rId225" w:history="1">
        <w:r>
          <w:rPr>
            <w:rFonts w:ascii="Calibri" w:hAnsi="Calibri" w:cs="Calibri"/>
            <w:color w:val="0000FF"/>
          </w:rPr>
          <w:t>СанПиН 2.2.4.548-96</w:t>
        </w:r>
      </w:hyperlink>
      <w:r>
        <w:rPr>
          <w:rFonts w:ascii="Calibri" w:hAnsi="Calibri" w:cs="Calibri"/>
        </w:rPr>
        <w:t xml:space="preserve"> и </w:t>
      </w:r>
      <w:hyperlink w:anchor="Par6083" w:history="1">
        <w:r>
          <w:rPr>
            <w:rFonts w:ascii="Calibri" w:hAnsi="Calibri" w:cs="Calibri"/>
            <w:color w:val="0000FF"/>
          </w:rPr>
          <w:t>примечаниями</w:t>
        </w:r>
      </w:hyperlink>
      <w:r>
        <w:rPr>
          <w:rFonts w:ascii="Calibri" w:hAnsi="Calibri" w:cs="Calibri"/>
        </w:rPr>
        <w:t xml:space="preserve"> таблицы настоящего документа.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При измерении интенсивности теплового облучения головы работающих датчик измерительного прибора следует располагать в горизонтальной плоскости.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При измерении интенсивности теплового облучения туловища датчик измерительного прибора следует располагать в вертикальной плоскости.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 При использовании систем лучистого обогрева производственных помещений рабочие места должны быть удалены от наружных стен на расстояние не менее 2 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 По результатам исследований составляется протокол, в котором должна быть оценка результатов выполненных измерений на соответствие нормативным требованиям таблицы настоящего документа.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13</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(справочное)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51" w:name="Par6110"/>
      <w:bookmarkEnd w:id="151"/>
      <w:r>
        <w:rPr>
          <w:rFonts w:ascii="Calibri" w:hAnsi="Calibri" w:cs="Calibri"/>
        </w:rPr>
        <w:t>КЛИМАТИЧЕСКИЕ РЕГИОНЫ (ПОЯСА) РОССИИ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│Климатичес-│           Регион России </w:t>
      </w:r>
      <w:hyperlink w:anchor="Par6228" w:history="1">
        <w:r>
          <w:rPr>
            <w:rFonts w:ascii="Courier New" w:hAnsi="Courier New" w:cs="Courier New"/>
            <w:color w:val="0000FF"/>
            <w:sz w:val="20"/>
            <w:szCs w:val="20"/>
          </w:rPr>
          <w:t>&lt;*&gt;</w:t>
        </w:r>
      </w:hyperlink>
      <w:r>
        <w:rPr>
          <w:rFonts w:ascii="Courier New" w:hAnsi="Courier New" w:cs="Courier New"/>
          <w:sz w:val="20"/>
          <w:szCs w:val="20"/>
        </w:rPr>
        <w:t xml:space="preserve">           │Представите-│</w:t>
      </w:r>
    </w:p>
    <w:p w:rsidR="00A47EF0" w:rsidRDefault="00A47EF0">
      <w:pPr>
        <w:pStyle w:val="ConsPlusCell"/>
        <w:rPr>
          <w:rFonts w:ascii="Courier New" w:hAnsi="Courier New" w:cs="Courier New"/>
          <w:sz w:val="20"/>
          <w:szCs w:val="20"/>
        </w:rPr>
      </w:pPr>
      <w:r>
        <w:rPr>
          <w:rFonts w:ascii="Courier New" w:hAnsi="Courier New" w:cs="Courier New"/>
          <w:sz w:val="20"/>
          <w:szCs w:val="20"/>
        </w:rPr>
        <w:t>│кий регион │                                       │льные города│</w:t>
      </w:r>
    </w:p>
    <w:p w:rsidR="00A47EF0" w:rsidRDefault="00A47EF0">
      <w:pPr>
        <w:pStyle w:val="ConsPlusCell"/>
        <w:rPr>
          <w:rFonts w:ascii="Courier New" w:hAnsi="Courier New" w:cs="Courier New"/>
          <w:sz w:val="20"/>
          <w:szCs w:val="20"/>
        </w:rPr>
      </w:pPr>
      <w:r>
        <w:rPr>
          <w:rFonts w:ascii="Courier New" w:hAnsi="Courier New" w:cs="Courier New"/>
          <w:sz w:val="20"/>
          <w:szCs w:val="20"/>
        </w:rPr>
        <w:t>│(пояс) и   │                                       │            │</w:t>
      </w:r>
    </w:p>
    <w:p w:rsidR="00A47EF0" w:rsidRDefault="00A47EF0">
      <w:pPr>
        <w:pStyle w:val="ConsPlusCell"/>
        <w:rPr>
          <w:rFonts w:ascii="Courier New" w:hAnsi="Courier New" w:cs="Courier New"/>
          <w:sz w:val="20"/>
          <w:szCs w:val="20"/>
        </w:rPr>
      </w:pPr>
      <w:r>
        <w:rPr>
          <w:rFonts w:ascii="Courier New" w:hAnsi="Courier New" w:cs="Courier New"/>
          <w:sz w:val="20"/>
          <w:szCs w:val="20"/>
        </w:rPr>
        <w:t>│соответст- │                                       │            │</w:t>
      </w:r>
    </w:p>
    <w:p w:rsidR="00A47EF0" w:rsidRDefault="00A47EF0">
      <w:pPr>
        <w:pStyle w:val="ConsPlusCell"/>
        <w:rPr>
          <w:rFonts w:ascii="Courier New" w:hAnsi="Courier New" w:cs="Courier New"/>
          <w:sz w:val="20"/>
          <w:szCs w:val="20"/>
        </w:rPr>
      </w:pPr>
      <w:r>
        <w:rPr>
          <w:rFonts w:ascii="Courier New" w:hAnsi="Courier New" w:cs="Courier New"/>
          <w:sz w:val="20"/>
          <w:szCs w:val="20"/>
        </w:rPr>
        <w:t>│вующие ему │                                       │            │</w:t>
      </w:r>
    </w:p>
    <w:p w:rsidR="00A47EF0" w:rsidRDefault="00A47EF0">
      <w:pPr>
        <w:pStyle w:val="ConsPlusCell"/>
        <w:rPr>
          <w:rFonts w:ascii="Courier New" w:hAnsi="Courier New" w:cs="Courier New"/>
          <w:sz w:val="20"/>
          <w:szCs w:val="20"/>
        </w:rPr>
      </w:pPr>
      <w:r>
        <w:rPr>
          <w:rFonts w:ascii="Courier New" w:hAnsi="Courier New" w:cs="Courier New"/>
          <w:sz w:val="20"/>
          <w:szCs w:val="20"/>
        </w:rPr>
        <w:t>│температура│                                       │            │</w:t>
      </w:r>
    </w:p>
    <w:p w:rsidR="00A47EF0" w:rsidRDefault="00A47EF0">
      <w:pPr>
        <w:pStyle w:val="ConsPlusCell"/>
        <w:rPr>
          <w:rFonts w:ascii="Courier New" w:hAnsi="Courier New" w:cs="Courier New"/>
          <w:sz w:val="20"/>
          <w:szCs w:val="20"/>
        </w:rPr>
      </w:pPr>
      <w:r>
        <w:rPr>
          <w:rFonts w:ascii="Courier New" w:hAnsi="Courier New" w:cs="Courier New"/>
          <w:sz w:val="20"/>
          <w:szCs w:val="20"/>
        </w:rPr>
        <w:t>│воздуха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hyperlink w:anchor="Par6237" w:history="1">
        <w:r>
          <w:rPr>
            <w:rFonts w:ascii="Courier New" w:hAnsi="Courier New" w:cs="Courier New"/>
            <w:color w:val="0000FF"/>
            <w:sz w:val="20"/>
            <w:szCs w:val="20"/>
          </w:rPr>
          <w:t>&lt;**&gt;</w:t>
        </w:r>
      </w:hyperlink>
      <w:r>
        <w:rPr>
          <w:rFonts w:ascii="Courier New" w:hAnsi="Courier New" w:cs="Courier New"/>
          <w:sz w:val="20"/>
          <w:szCs w:val="20"/>
        </w:rPr>
        <w:t xml:space="preserve"> и ско-│                                       │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│рость </w:t>
      </w:r>
      <w:hyperlink w:anchor="Par6238" w:history="1">
        <w:r>
          <w:rPr>
            <w:rFonts w:ascii="Courier New" w:hAnsi="Courier New" w:cs="Courier New"/>
            <w:color w:val="0000FF"/>
            <w:sz w:val="20"/>
            <w:szCs w:val="20"/>
          </w:rPr>
          <w:t>&lt;***&gt;</w:t>
        </w:r>
      </w:hyperlink>
      <w:r>
        <w:rPr>
          <w:rFonts w:ascii="Courier New" w:hAnsi="Courier New" w:cs="Courier New"/>
          <w:sz w:val="20"/>
          <w:szCs w:val="20"/>
        </w:rPr>
        <w:t>│                                       │            │</w:t>
      </w:r>
    </w:p>
    <w:p w:rsidR="00A47EF0" w:rsidRDefault="00A47EF0">
      <w:pPr>
        <w:pStyle w:val="ConsPlusCell"/>
        <w:rPr>
          <w:rFonts w:ascii="Courier New" w:hAnsi="Courier New" w:cs="Courier New"/>
          <w:sz w:val="20"/>
          <w:szCs w:val="20"/>
        </w:rPr>
      </w:pPr>
      <w:r>
        <w:rPr>
          <w:rFonts w:ascii="Courier New" w:hAnsi="Courier New" w:cs="Courier New"/>
          <w:sz w:val="20"/>
          <w:szCs w:val="20"/>
        </w:rPr>
        <w:t>│ветра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1     │                  2                    │     3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│Iа         │Магаданская область (районы:           │Норильск,   │</w:t>
      </w:r>
    </w:p>
    <w:p w:rsidR="00A47EF0" w:rsidRDefault="00A47EF0">
      <w:pPr>
        <w:pStyle w:val="ConsPlusCell"/>
        <w:rPr>
          <w:rFonts w:ascii="Courier New" w:hAnsi="Courier New" w:cs="Courier New"/>
          <w:sz w:val="20"/>
          <w:szCs w:val="20"/>
        </w:rPr>
      </w:pPr>
      <w:r>
        <w:rPr>
          <w:rFonts w:ascii="Courier New" w:hAnsi="Courier New" w:cs="Courier New"/>
          <w:sz w:val="20"/>
          <w:szCs w:val="20"/>
        </w:rPr>
        <w:t>│("особый") │Омсукчанский, Ольский, Северо-Эвенский,│Тикси,      │</w:t>
      </w:r>
    </w:p>
    <w:p w:rsidR="00A47EF0" w:rsidRDefault="00A47EF0">
      <w:pPr>
        <w:pStyle w:val="ConsPlusCell"/>
        <w:rPr>
          <w:rFonts w:ascii="Courier New" w:hAnsi="Courier New" w:cs="Courier New"/>
          <w:sz w:val="20"/>
          <w:szCs w:val="20"/>
        </w:rPr>
      </w:pPr>
      <w:r>
        <w:rPr>
          <w:rFonts w:ascii="Courier New" w:hAnsi="Courier New" w:cs="Courier New"/>
          <w:sz w:val="20"/>
          <w:szCs w:val="20"/>
        </w:rPr>
        <w:t>│(-25 °С,   │Среднеканский, Сусуманский,            │Диксон      │</w:t>
      </w:r>
    </w:p>
    <w:p w:rsidR="00A47EF0" w:rsidRDefault="00A47EF0">
      <w:pPr>
        <w:pStyle w:val="ConsPlusCell"/>
        <w:rPr>
          <w:rFonts w:ascii="Courier New" w:hAnsi="Courier New" w:cs="Courier New"/>
          <w:sz w:val="20"/>
          <w:szCs w:val="20"/>
        </w:rPr>
      </w:pPr>
      <w:r>
        <w:rPr>
          <w:rFonts w:ascii="Courier New" w:hAnsi="Courier New" w:cs="Courier New"/>
          <w:sz w:val="20"/>
          <w:szCs w:val="20"/>
        </w:rPr>
        <w:t>│6,8 м/с)   │Тенькинский, Хасынский, Ягоднинский),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│Республика Саха (Якутия) (Оймяконский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│район), территория, расположенная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│севернее Полярного круга (кроме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│Мурманской области), Томская область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│(территории Александровского и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│Каргасокского районов, расположенных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│севернее 60° северной широты),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│Тюменская область (районы Ханты-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│Мансийского и Ямало-Ненецкого          │            │</w:t>
      </w:r>
    </w:p>
    <w:p w:rsidR="00A47EF0" w:rsidRDefault="00A47EF0">
      <w:pPr>
        <w:pStyle w:val="ConsPlusCell"/>
        <w:rPr>
          <w:rFonts w:ascii="Courier New" w:hAnsi="Courier New" w:cs="Courier New"/>
          <w:sz w:val="20"/>
          <w:szCs w:val="20"/>
        </w:rPr>
      </w:pPr>
      <w:r>
        <w:rPr>
          <w:rFonts w:ascii="Courier New" w:hAnsi="Courier New" w:cs="Courier New"/>
          <w:sz w:val="20"/>
          <w:szCs w:val="20"/>
        </w:rPr>
        <w:t>│           │автономных округов, расположенных      │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│севернее 60° северной широты),         │            │</w:t>
      </w:r>
    </w:p>
    <w:p w:rsidR="00A47EF0" w:rsidRDefault="00A47EF0">
      <w:pPr>
        <w:pStyle w:val="ConsPlusCell"/>
        <w:rPr>
          <w:rFonts w:ascii="Courier New" w:hAnsi="Courier New" w:cs="Courier New"/>
          <w:sz w:val="20"/>
          <w:szCs w:val="20"/>
        </w:rPr>
      </w:pPr>
      <w:r>
        <w:rPr>
          <w:rFonts w:ascii="Courier New" w:hAnsi="Courier New" w:cs="Courier New"/>
          <w:sz w:val="20"/>
          <w:szCs w:val="20"/>
        </w:rPr>
        <w:t>│           │Чукотский автономный округ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│Iб (IV)    │Архангельская область (кроме районов,  │Якутск,     │</w:t>
      </w:r>
    </w:p>
    <w:p w:rsidR="00A47EF0" w:rsidRDefault="00A47EF0">
      <w:pPr>
        <w:pStyle w:val="ConsPlusCell"/>
        <w:rPr>
          <w:rFonts w:ascii="Courier New" w:hAnsi="Courier New" w:cs="Courier New"/>
          <w:sz w:val="20"/>
          <w:szCs w:val="20"/>
        </w:rPr>
      </w:pPr>
      <w:r>
        <w:rPr>
          <w:rFonts w:ascii="Courier New" w:hAnsi="Courier New" w:cs="Courier New"/>
          <w:sz w:val="20"/>
          <w:szCs w:val="20"/>
        </w:rPr>
        <w:t>│(-41 °С,   │расположенных за Полярным кругом),     │Оймякон,    │</w:t>
      </w:r>
    </w:p>
    <w:p w:rsidR="00A47EF0" w:rsidRDefault="00A47EF0">
      <w:pPr>
        <w:pStyle w:val="ConsPlusCell"/>
        <w:rPr>
          <w:rFonts w:ascii="Courier New" w:hAnsi="Courier New" w:cs="Courier New"/>
          <w:sz w:val="20"/>
          <w:szCs w:val="20"/>
        </w:rPr>
      </w:pPr>
      <w:r>
        <w:rPr>
          <w:rFonts w:ascii="Courier New" w:hAnsi="Courier New" w:cs="Courier New"/>
          <w:sz w:val="20"/>
          <w:szCs w:val="20"/>
        </w:rPr>
        <w:t>│1,3 м/с)   │Иркутская область (районы:             │Верхоянск,  │</w:t>
      </w:r>
    </w:p>
    <w:p w:rsidR="00A47EF0" w:rsidRDefault="00A47EF0">
      <w:pPr>
        <w:pStyle w:val="ConsPlusCell"/>
        <w:rPr>
          <w:rFonts w:ascii="Courier New" w:hAnsi="Courier New" w:cs="Courier New"/>
          <w:sz w:val="20"/>
          <w:szCs w:val="20"/>
        </w:rPr>
      </w:pPr>
      <w:r>
        <w:rPr>
          <w:rFonts w:ascii="Courier New" w:hAnsi="Courier New" w:cs="Courier New"/>
          <w:sz w:val="20"/>
          <w:szCs w:val="20"/>
        </w:rPr>
        <w:t>│           │Бодайбинский, Катангский, Киренский,   │Туруханск,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│Мамско-Чуйский), Камчатская область,   │Уренгой,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│Республика Карелия (севернее 63°       │Надым,      │</w:t>
      </w:r>
    </w:p>
    <w:p w:rsidR="00A47EF0" w:rsidRDefault="00A47EF0">
      <w:pPr>
        <w:pStyle w:val="ConsPlusCell"/>
        <w:rPr>
          <w:rFonts w:ascii="Courier New" w:hAnsi="Courier New" w:cs="Courier New"/>
          <w:sz w:val="20"/>
          <w:szCs w:val="20"/>
        </w:rPr>
      </w:pPr>
      <w:r>
        <w:rPr>
          <w:rFonts w:ascii="Courier New" w:hAnsi="Courier New" w:cs="Courier New"/>
          <w:sz w:val="20"/>
          <w:szCs w:val="20"/>
        </w:rPr>
        <w:t>│           │северной широты), Республика Коми      │Салехард,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│(районы, расположенные южнее Полярного │Магадан,    │</w:t>
      </w:r>
    </w:p>
    <w:p w:rsidR="00A47EF0" w:rsidRDefault="00A47EF0">
      <w:pPr>
        <w:pStyle w:val="ConsPlusCell"/>
        <w:rPr>
          <w:rFonts w:ascii="Courier New" w:hAnsi="Courier New" w:cs="Courier New"/>
          <w:sz w:val="20"/>
          <w:szCs w:val="20"/>
        </w:rPr>
      </w:pPr>
      <w:r>
        <w:rPr>
          <w:rFonts w:ascii="Courier New" w:hAnsi="Courier New" w:cs="Courier New"/>
          <w:sz w:val="20"/>
          <w:szCs w:val="20"/>
        </w:rPr>
        <w:t>│           │круга), Красноярский край (территории  │Олекминск   │</w:t>
      </w:r>
    </w:p>
    <w:p w:rsidR="00A47EF0" w:rsidRDefault="00A47EF0">
      <w:pPr>
        <w:pStyle w:val="ConsPlusCell"/>
        <w:rPr>
          <w:rFonts w:ascii="Courier New" w:hAnsi="Courier New" w:cs="Courier New"/>
          <w:sz w:val="20"/>
          <w:szCs w:val="20"/>
        </w:rPr>
      </w:pPr>
      <w:r>
        <w:rPr>
          <w:rFonts w:ascii="Courier New" w:hAnsi="Courier New" w:cs="Courier New"/>
          <w:sz w:val="20"/>
          <w:szCs w:val="20"/>
        </w:rPr>
        <w:t>│           │Эвенского автономного округа и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│Туруханского района, расположенного    │            │</w:t>
      </w:r>
    </w:p>
    <w:p w:rsidR="00A47EF0" w:rsidRDefault="00A47EF0">
      <w:pPr>
        <w:pStyle w:val="ConsPlusCell"/>
        <w:rPr>
          <w:rFonts w:ascii="Courier New" w:hAnsi="Courier New" w:cs="Courier New"/>
          <w:sz w:val="20"/>
          <w:szCs w:val="20"/>
        </w:rPr>
      </w:pPr>
      <w:r>
        <w:rPr>
          <w:rFonts w:ascii="Courier New" w:hAnsi="Courier New" w:cs="Courier New"/>
          <w:sz w:val="20"/>
          <w:szCs w:val="20"/>
        </w:rPr>
        <w:t>│           │южнее Полярного круга), Курильские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│острова, Магаданская область (кроме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│Чукотского автономного округа и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│районов, перечисленных ниже),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│Мурманская область, Республика Саха    │            │</w:t>
      </w:r>
    </w:p>
    <w:p w:rsidR="00A47EF0" w:rsidRDefault="00A47EF0">
      <w:pPr>
        <w:pStyle w:val="ConsPlusCell"/>
        <w:rPr>
          <w:rFonts w:ascii="Courier New" w:hAnsi="Courier New" w:cs="Courier New"/>
          <w:sz w:val="20"/>
          <w:szCs w:val="20"/>
        </w:rPr>
      </w:pPr>
      <w:r>
        <w:rPr>
          <w:rFonts w:ascii="Courier New" w:hAnsi="Courier New" w:cs="Courier New"/>
          <w:sz w:val="20"/>
          <w:szCs w:val="20"/>
        </w:rPr>
        <w:t>│           │(Якутия) (кроме Оймяконского района и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│районов, расположенных севернее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│Полярного круга), Сахалинская область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│(районы: Ногликский, Охтинский),       │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│Томская область (районы: Бакчарский,   │            │</w:t>
      </w:r>
    </w:p>
    <w:p w:rsidR="00A47EF0" w:rsidRDefault="00A47EF0">
      <w:pPr>
        <w:pStyle w:val="ConsPlusCell"/>
        <w:rPr>
          <w:rFonts w:ascii="Courier New" w:hAnsi="Courier New" w:cs="Courier New"/>
          <w:sz w:val="20"/>
          <w:szCs w:val="20"/>
        </w:rPr>
      </w:pPr>
      <w:r>
        <w:rPr>
          <w:rFonts w:ascii="Courier New" w:hAnsi="Courier New" w:cs="Courier New"/>
          <w:sz w:val="20"/>
          <w:szCs w:val="20"/>
        </w:rPr>
        <w:t>│           │Верхнекетский, Кривошеинский,          │            │</w:t>
      </w:r>
    </w:p>
    <w:p w:rsidR="00A47EF0" w:rsidRDefault="00A47EF0">
      <w:pPr>
        <w:pStyle w:val="ConsPlusCell"/>
        <w:rPr>
          <w:rFonts w:ascii="Courier New" w:hAnsi="Courier New" w:cs="Courier New"/>
          <w:sz w:val="20"/>
          <w:szCs w:val="20"/>
        </w:rPr>
      </w:pPr>
      <w:r>
        <w:rPr>
          <w:rFonts w:ascii="Courier New" w:hAnsi="Courier New" w:cs="Courier New"/>
          <w:sz w:val="20"/>
          <w:szCs w:val="20"/>
        </w:rPr>
        <w:t>│           │Молчановский, Парабельский, Чаинский   │            │</w:t>
      </w:r>
    </w:p>
    <w:p w:rsidR="00A47EF0" w:rsidRDefault="00A47EF0">
      <w:pPr>
        <w:pStyle w:val="ConsPlusCell"/>
        <w:rPr>
          <w:rFonts w:ascii="Courier New" w:hAnsi="Courier New" w:cs="Courier New"/>
          <w:sz w:val="20"/>
          <w:szCs w:val="20"/>
        </w:rPr>
      </w:pPr>
      <w:r>
        <w:rPr>
          <w:rFonts w:ascii="Courier New" w:hAnsi="Courier New" w:cs="Courier New"/>
          <w:sz w:val="20"/>
          <w:szCs w:val="20"/>
        </w:rPr>
        <w:t>│           │и территории Александровского и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│Каргасокского районов, расположенных   │            │</w:t>
      </w:r>
    </w:p>
    <w:p w:rsidR="00A47EF0" w:rsidRDefault="00A47EF0">
      <w:pPr>
        <w:pStyle w:val="ConsPlusCell"/>
        <w:rPr>
          <w:rFonts w:ascii="Courier New" w:hAnsi="Courier New" w:cs="Courier New"/>
          <w:sz w:val="20"/>
          <w:szCs w:val="20"/>
        </w:rPr>
      </w:pPr>
      <w:r>
        <w:rPr>
          <w:rFonts w:ascii="Courier New" w:hAnsi="Courier New" w:cs="Courier New"/>
          <w:sz w:val="20"/>
          <w:szCs w:val="20"/>
        </w:rPr>
        <w:t>│           │южнее 60° северной широты), Тюменская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│область (районы Ханты-Мансийского и    │            │</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│Ямало-Ненецкого автономных округов,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│кроме районов, расположенных севернее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│60° северной широты), Хабаровский край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│(районы: Аяно-Майский, Николаевский,   │            │</w:t>
      </w:r>
    </w:p>
    <w:p w:rsidR="00A47EF0" w:rsidRDefault="00A47EF0">
      <w:pPr>
        <w:pStyle w:val="ConsPlusCell"/>
        <w:rPr>
          <w:rFonts w:ascii="Courier New" w:hAnsi="Courier New" w:cs="Courier New"/>
          <w:sz w:val="20"/>
          <w:szCs w:val="20"/>
        </w:rPr>
      </w:pPr>
      <w:r>
        <w:rPr>
          <w:rFonts w:ascii="Courier New" w:hAnsi="Courier New" w:cs="Courier New"/>
          <w:sz w:val="20"/>
          <w:szCs w:val="20"/>
        </w:rPr>
        <w:t>│           │Охотский, им. Полины Осипенко, Тугуро- │            │</w:t>
      </w:r>
    </w:p>
    <w:p w:rsidR="00A47EF0" w:rsidRDefault="00A47EF0">
      <w:pPr>
        <w:pStyle w:val="ConsPlusCell"/>
        <w:rPr>
          <w:rFonts w:ascii="Courier New" w:hAnsi="Courier New" w:cs="Courier New"/>
          <w:sz w:val="20"/>
          <w:szCs w:val="20"/>
        </w:rPr>
      </w:pPr>
      <w:r>
        <w:rPr>
          <w:rFonts w:ascii="Courier New" w:hAnsi="Courier New" w:cs="Courier New"/>
          <w:sz w:val="20"/>
          <w:szCs w:val="20"/>
        </w:rPr>
        <w:t>│           │Чумиканский, Ульчский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│II (III)   │Республика Алтай, Амурская область,    │Новосибирск,│</w:t>
      </w:r>
    </w:p>
    <w:p w:rsidR="00A47EF0" w:rsidRDefault="00A47EF0">
      <w:pPr>
        <w:pStyle w:val="ConsPlusCell"/>
        <w:rPr>
          <w:rFonts w:ascii="Courier New" w:hAnsi="Courier New" w:cs="Courier New"/>
          <w:sz w:val="20"/>
          <w:szCs w:val="20"/>
        </w:rPr>
      </w:pPr>
      <w:r>
        <w:rPr>
          <w:rFonts w:ascii="Courier New" w:hAnsi="Courier New" w:cs="Courier New"/>
          <w:sz w:val="20"/>
          <w:szCs w:val="20"/>
        </w:rPr>
        <w:t>│(-18,0 °С, │Республика Башкортостан, Республика    │Омск, Томск,│</w:t>
      </w:r>
    </w:p>
    <w:p w:rsidR="00A47EF0" w:rsidRDefault="00A47EF0">
      <w:pPr>
        <w:pStyle w:val="ConsPlusCell"/>
        <w:rPr>
          <w:rFonts w:ascii="Courier New" w:hAnsi="Courier New" w:cs="Courier New"/>
          <w:sz w:val="20"/>
          <w:szCs w:val="20"/>
        </w:rPr>
      </w:pPr>
      <w:r>
        <w:rPr>
          <w:rFonts w:ascii="Courier New" w:hAnsi="Courier New" w:cs="Courier New"/>
          <w:sz w:val="20"/>
          <w:szCs w:val="20"/>
        </w:rPr>
        <w:t>│3,6 м/с)   │Бурятия, Вологодская область, Иркутская│Сыктывкар,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│область (кроме районов, перечисленных  │Челябинск,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│ниже), Республика Карелия, Кемеровская │Чита,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│область, Кировская область, Костромская│Тюмень,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│область, Красноярский край (кроме      │Сургут,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│районов, перечисленных ниже),          │Тобольск,   │</w:t>
      </w:r>
    </w:p>
    <w:p w:rsidR="00A47EF0" w:rsidRDefault="00A47EF0">
      <w:pPr>
        <w:pStyle w:val="ConsPlusCell"/>
        <w:rPr>
          <w:rFonts w:ascii="Courier New" w:hAnsi="Courier New" w:cs="Courier New"/>
          <w:sz w:val="20"/>
          <w:szCs w:val="20"/>
        </w:rPr>
      </w:pPr>
      <w:r>
        <w:rPr>
          <w:rFonts w:ascii="Courier New" w:hAnsi="Courier New" w:cs="Courier New"/>
          <w:sz w:val="20"/>
          <w:szCs w:val="20"/>
        </w:rPr>
        <w:t>│           │Курганская область, Новосибирская      │Иркутск,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│область, Омская область, Оренбургская  │Хабаровск,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│область, Пермская область, Сахалинская │Пермь,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│область (кроме районов, перечисленных  │Оренбург    │</w:t>
      </w:r>
    </w:p>
    <w:p w:rsidR="00A47EF0" w:rsidRDefault="00A47EF0">
      <w:pPr>
        <w:pStyle w:val="ConsPlusCell"/>
        <w:rPr>
          <w:rFonts w:ascii="Courier New" w:hAnsi="Courier New" w:cs="Courier New"/>
          <w:sz w:val="20"/>
          <w:szCs w:val="20"/>
        </w:rPr>
      </w:pPr>
      <w:r>
        <w:rPr>
          <w:rFonts w:ascii="Courier New" w:hAnsi="Courier New" w:cs="Courier New"/>
          <w:sz w:val="20"/>
          <w:szCs w:val="20"/>
        </w:rPr>
        <w:t>│           │ниже), Свердловская область, Республика│            │</w:t>
      </w:r>
    </w:p>
    <w:p w:rsidR="00A47EF0" w:rsidRDefault="00A47EF0">
      <w:pPr>
        <w:pStyle w:val="ConsPlusCell"/>
        <w:rPr>
          <w:rFonts w:ascii="Courier New" w:hAnsi="Courier New" w:cs="Courier New"/>
          <w:sz w:val="20"/>
          <w:szCs w:val="20"/>
        </w:rPr>
      </w:pPr>
      <w:r>
        <w:rPr>
          <w:rFonts w:ascii="Courier New" w:hAnsi="Courier New" w:cs="Courier New"/>
          <w:sz w:val="20"/>
          <w:szCs w:val="20"/>
        </w:rPr>
        <w:t>│           │Татарстан, Томская область (кроме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│районов, перечисленных ниже),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│Республика Тыва, Тюменская область     │            │</w:t>
      </w:r>
    </w:p>
    <w:p w:rsidR="00A47EF0" w:rsidRDefault="00A47EF0">
      <w:pPr>
        <w:pStyle w:val="ConsPlusCell"/>
        <w:rPr>
          <w:rFonts w:ascii="Courier New" w:hAnsi="Courier New" w:cs="Courier New"/>
          <w:sz w:val="20"/>
          <w:szCs w:val="20"/>
        </w:rPr>
      </w:pPr>
      <w:r>
        <w:rPr>
          <w:rFonts w:ascii="Courier New" w:hAnsi="Courier New" w:cs="Courier New"/>
          <w:sz w:val="20"/>
          <w:szCs w:val="20"/>
        </w:rPr>
        <w:t>│           │(кроме районов, перечисленных ниже),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│Удмуртская Республика, Хабаровский край│            │</w:t>
      </w:r>
    </w:p>
    <w:p w:rsidR="00A47EF0" w:rsidRDefault="00A47EF0">
      <w:pPr>
        <w:pStyle w:val="ConsPlusCell"/>
        <w:rPr>
          <w:rFonts w:ascii="Courier New" w:hAnsi="Courier New" w:cs="Courier New"/>
          <w:sz w:val="20"/>
          <w:szCs w:val="20"/>
        </w:rPr>
      </w:pPr>
      <w:r>
        <w:rPr>
          <w:rFonts w:ascii="Courier New" w:hAnsi="Courier New" w:cs="Courier New"/>
          <w:sz w:val="20"/>
          <w:szCs w:val="20"/>
        </w:rPr>
        <w:t>│           │(кроме районов, перечисленных ниже),   │            │</w:t>
      </w:r>
    </w:p>
    <w:p w:rsidR="00A47EF0" w:rsidRDefault="00A47EF0">
      <w:pPr>
        <w:pStyle w:val="ConsPlusCell"/>
        <w:rPr>
          <w:rFonts w:ascii="Courier New" w:hAnsi="Courier New" w:cs="Courier New"/>
          <w:sz w:val="20"/>
          <w:szCs w:val="20"/>
        </w:rPr>
      </w:pPr>
      <w:r>
        <w:rPr>
          <w:rFonts w:ascii="Courier New" w:hAnsi="Courier New" w:cs="Courier New"/>
          <w:sz w:val="20"/>
          <w:szCs w:val="20"/>
        </w:rPr>
        <w:t>│           │Челябинская область, Читинская область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│III (II)   │Астраханская область, Белгородская     │Астрахань,  │</w:t>
      </w:r>
    </w:p>
    <w:p w:rsidR="00A47EF0" w:rsidRDefault="00A47EF0">
      <w:pPr>
        <w:pStyle w:val="ConsPlusCell"/>
        <w:rPr>
          <w:rFonts w:ascii="Courier New" w:hAnsi="Courier New" w:cs="Courier New"/>
          <w:sz w:val="20"/>
          <w:szCs w:val="20"/>
        </w:rPr>
      </w:pPr>
      <w:r>
        <w:rPr>
          <w:rFonts w:ascii="Courier New" w:hAnsi="Courier New" w:cs="Courier New"/>
          <w:sz w:val="20"/>
          <w:szCs w:val="20"/>
        </w:rPr>
        <w:t>│(-9,7 °С,  │область, Брянская область, Владимирская│Архангельск,│</w:t>
      </w:r>
    </w:p>
    <w:p w:rsidR="00A47EF0" w:rsidRDefault="00A47EF0">
      <w:pPr>
        <w:pStyle w:val="ConsPlusCell"/>
        <w:rPr>
          <w:rFonts w:ascii="Courier New" w:hAnsi="Courier New" w:cs="Courier New"/>
          <w:sz w:val="20"/>
          <w:szCs w:val="20"/>
        </w:rPr>
      </w:pPr>
      <w:r>
        <w:rPr>
          <w:rFonts w:ascii="Courier New" w:hAnsi="Courier New" w:cs="Courier New"/>
          <w:sz w:val="20"/>
          <w:szCs w:val="20"/>
        </w:rPr>
        <w:t>│5,6 м/с)   │область, Волгоградская область,        │Белгород,   │</w:t>
      </w:r>
    </w:p>
    <w:p w:rsidR="00A47EF0" w:rsidRDefault="00A47EF0">
      <w:pPr>
        <w:pStyle w:val="ConsPlusCell"/>
        <w:rPr>
          <w:rFonts w:ascii="Courier New" w:hAnsi="Courier New" w:cs="Courier New"/>
          <w:sz w:val="20"/>
          <w:szCs w:val="20"/>
        </w:rPr>
      </w:pPr>
      <w:r>
        <w:rPr>
          <w:rFonts w:ascii="Courier New" w:hAnsi="Courier New" w:cs="Courier New"/>
          <w:sz w:val="20"/>
          <w:szCs w:val="20"/>
        </w:rPr>
        <w:t>│           │Воронежская область, Ивановская        │Санкт-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│область, Калужская область, Курская    │Петербург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│область, Ленинградская область,        │Москва,     │</w:t>
      </w:r>
    </w:p>
    <w:p w:rsidR="00A47EF0" w:rsidRDefault="00A47EF0">
      <w:pPr>
        <w:pStyle w:val="ConsPlusCell"/>
        <w:rPr>
          <w:rFonts w:ascii="Courier New" w:hAnsi="Courier New" w:cs="Courier New"/>
          <w:sz w:val="20"/>
          <w:szCs w:val="20"/>
        </w:rPr>
      </w:pPr>
      <w:r>
        <w:rPr>
          <w:rFonts w:ascii="Courier New" w:hAnsi="Courier New" w:cs="Courier New"/>
          <w:sz w:val="20"/>
          <w:szCs w:val="20"/>
        </w:rPr>
        <w:t>│           │Липецкая область, Республика Марий Эл, │Саратов,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           │Республика Мордовия, Республика        │Мурманск,   │</w:t>
      </w:r>
    </w:p>
    <w:p w:rsidR="00A47EF0" w:rsidRDefault="00A47EF0">
      <w:pPr>
        <w:pStyle w:val="ConsPlusCell"/>
        <w:rPr>
          <w:rFonts w:ascii="Courier New" w:hAnsi="Courier New" w:cs="Courier New"/>
          <w:sz w:val="20"/>
          <w:szCs w:val="20"/>
        </w:rPr>
      </w:pPr>
      <w:r>
        <w:rPr>
          <w:rFonts w:ascii="Courier New" w:hAnsi="Courier New" w:cs="Courier New"/>
          <w:sz w:val="20"/>
          <w:szCs w:val="20"/>
        </w:rPr>
        <w:t>│           │Калмыкия, Московская область,          │Н. Новгород,│</w:t>
      </w:r>
    </w:p>
    <w:p w:rsidR="00A47EF0" w:rsidRDefault="00A47EF0">
      <w:pPr>
        <w:pStyle w:val="ConsPlusCell"/>
        <w:rPr>
          <w:rFonts w:ascii="Courier New" w:hAnsi="Courier New" w:cs="Courier New"/>
          <w:sz w:val="20"/>
          <w:szCs w:val="20"/>
        </w:rPr>
      </w:pPr>
      <w:r>
        <w:rPr>
          <w:rFonts w:ascii="Courier New" w:hAnsi="Courier New" w:cs="Courier New"/>
          <w:sz w:val="20"/>
          <w:szCs w:val="20"/>
        </w:rPr>
        <w:t>│           │Нижегородская область, Новгородская    │Тверь,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│область, Орловская область, Ростовская │Смоленск,   │</w:t>
      </w:r>
    </w:p>
    <w:p w:rsidR="00A47EF0" w:rsidRDefault="00A47EF0">
      <w:pPr>
        <w:pStyle w:val="ConsPlusCell"/>
        <w:rPr>
          <w:rFonts w:ascii="Courier New" w:hAnsi="Courier New" w:cs="Courier New"/>
          <w:sz w:val="20"/>
          <w:szCs w:val="20"/>
        </w:rPr>
      </w:pPr>
      <w:r>
        <w:rPr>
          <w:rFonts w:ascii="Courier New" w:hAnsi="Courier New" w:cs="Courier New"/>
          <w:sz w:val="20"/>
          <w:szCs w:val="20"/>
        </w:rPr>
        <w:t>│           │область                                │Тамбов,     │</w:t>
      </w:r>
    </w:p>
    <w:p w:rsidR="00A47EF0" w:rsidRDefault="00A47EF0">
      <w:pPr>
        <w:pStyle w:val="ConsPlusCell"/>
        <w:rPr>
          <w:rFonts w:ascii="Courier New" w:hAnsi="Courier New" w:cs="Courier New"/>
          <w:sz w:val="20"/>
          <w:szCs w:val="20"/>
        </w:rPr>
      </w:pPr>
      <w:r>
        <w:rPr>
          <w:rFonts w:ascii="Courier New" w:hAnsi="Courier New" w:cs="Courier New"/>
          <w:sz w:val="20"/>
          <w:szCs w:val="20"/>
        </w:rPr>
        <w:t>│           │                                       │Казань,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│Волгоград,  │</w:t>
      </w:r>
    </w:p>
    <w:p w:rsidR="00A47EF0" w:rsidRDefault="00A47EF0">
      <w:pPr>
        <w:pStyle w:val="ConsPlusCell"/>
        <w:rPr>
          <w:rFonts w:ascii="Courier New" w:hAnsi="Courier New" w:cs="Courier New"/>
          <w:sz w:val="20"/>
          <w:szCs w:val="20"/>
        </w:rPr>
      </w:pPr>
      <w:r>
        <w:rPr>
          <w:rFonts w:ascii="Courier New" w:hAnsi="Courier New" w:cs="Courier New"/>
          <w:sz w:val="20"/>
          <w:szCs w:val="20"/>
        </w:rPr>
        <w:t>│           │                                       │Самара,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│Ростов-на-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│Дону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│IV (I)     │Калининградская область, Ставропольский│Ставрополь, │</w:t>
      </w:r>
    </w:p>
    <w:p w:rsidR="00A47EF0" w:rsidRDefault="00A47EF0">
      <w:pPr>
        <w:pStyle w:val="ConsPlusCell"/>
        <w:rPr>
          <w:rFonts w:ascii="Courier New" w:hAnsi="Courier New" w:cs="Courier New"/>
          <w:sz w:val="20"/>
          <w:szCs w:val="20"/>
        </w:rPr>
      </w:pPr>
      <w:r>
        <w:rPr>
          <w:rFonts w:ascii="Courier New" w:hAnsi="Courier New" w:cs="Courier New"/>
          <w:sz w:val="20"/>
          <w:szCs w:val="20"/>
        </w:rPr>
        <w:t>│(-1,0 °С,  │край, Краснодарский край, Республики   │Краснодар,  │</w:t>
      </w:r>
    </w:p>
    <w:p w:rsidR="00A47EF0" w:rsidRDefault="00A47EF0">
      <w:pPr>
        <w:pStyle w:val="ConsPlusCell"/>
        <w:rPr>
          <w:rFonts w:ascii="Courier New" w:hAnsi="Courier New" w:cs="Courier New"/>
          <w:sz w:val="20"/>
          <w:szCs w:val="20"/>
        </w:rPr>
      </w:pPr>
      <w:r>
        <w:rPr>
          <w:rFonts w:ascii="Courier New" w:hAnsi="Courier New" w:cs="Courier New"/>
          <w:sz w:val="20"/>
          <w:szCs w:val="20"/>
        </w:rPr>
        <w:t>│2,7 м/с)   │Дагестан, Кабардино-Балкарская,        │Новорос-    │</w:t>
      </w:r>
    </w:p>
    <w:p w:rsidR="00A47EF0" w:rsidRDefault="00A47EF0">
      <w:pPr>
        <w:pStyle w:val="ConsPlusCell"/>
        <w:rPr>
          <w:rFonts w:ascii="Courier New" w:hAnsi="Courier New" w:cs="Courier New"/>
          <w:sz w:val="20"/>
          <w:szCs w:val="20"/>
        </w:rPr>
      </w:pPr>
      <w:r>
        <w:rPr>
          <w:rFonts w:ascii="Courier New" w:hAnsi="Courier New" w:cs="Courier New"/>
          <w:sz w:val="20"/>
          <w:szCs w:val="20"/>
        </w:rPr>
        <w:t>│           │Чеченская Республика, Республики       │сийск, Сочи,│</w:t>
      </w:r>
    </w:p>
    <w:p w:rsidR="00A47EF0" w:rsidRDefault="00A47EF0">
      <w:pPr>
        <w:pStyle w:val="ConsPlusCell"/>
        <w:rPr>
          <w:rFonts w:ascii="Courier New" w:hAnsi="Courier New" w:cs="Courier New"/>
          <w:sz w:val="20"/>
          <w:szCs w:val="20"/>
        </w:rPr>
      </w:pPr>
      <w:r>
        <w:rPr>
          <w:rFonts w:ascii="Courier New" w:hAnsi="Courier New" w:cs="Courier New"/>
          <w:sz w:val="20"/>
          <w:szCs w:val="20"/>
        </w:rPr>
        <w:t>│           │Ингушетия, Северная Осетия             │Калининград,│</w:t>
      </w:r>
    </w:p>
    <w:p w:rsidR="00A47EF0" w:rsidRDefault="00A47EF0">
      <w:pPr>
        <w:pStyle w:val="ConsPlusCell"/>
        <w:rPr>
          <w:rFonts w:ascii="Courier New" w:hAnsi="Courier New" w:cs="Courier New"/>
          <w:sz w:val="20"/>
          <w:szCs w:val="20"/>
        </w:rPr>
      </w:pPr>
      <w:r>
        <w:rPr>
          <w:rFonts w:ascii="Courier New" w:hAnsi="Courier New" w:cs="Courier New"/>
          <w:sz w:val="20"/>
          <w:szCs w:val="20"/>
        </w:rPr>
        <w:t>│           │                                       │Майкоп,     │</w:t>
      </w:r>
    </w:p>
    <w:p w:rsidR="00A47EF0" w:rsidRDefault="00A47EF0">
      <w:pPr>
        <w:pStyle w:val="ConsPlusCell"/>
        <w:rPr>
          <w:rFonts w:ascii="Courier New" w:hAnsi="Courier New" w:cs="Courier New"/>
          <w:sz w:val="20"/>
          <w:szCs w:val="20"/>
        </w:rPr>
      </w:pPr>
      <w:r>
        <w:rPr>
          <w:rFonts w:ascii="Courier New" w:hAnsi="Courier New" w:cs="Courier New"/>
          <w:sz w:val="20"/>
          <w:szCs w:val="20"/>
        </w:rPr>
        <w:t>│           │                                       │Туапсе,     │</w:t>
      </w:r>
    </w:p>
    <w:p w:rsidR="00A47EF0" w:rsidRDefault="00A47EF0">
      <w:pPr>
        <w:pStyle w:val="ConsPlusCell"/>
        <w:rPr>
          <w:rFonts w:ascii="Courier New" w:hAnsi="Courier New" w:cs="Courier New"/>
          <w:sz w:val="20"/>
          <w:szCs w:val="20"/>
        </w:rPr>
      </w:pPr>
      <w:r>
        <w:rPr>
          <w:rFonts w:ascii="Courier New" w:hAnsi="Courier New" w:cs="Courier New"/>
          <w:sz w:val="20"/>
          <w:szCs w:val="20"/>
        </w:rPr>
        <w:t>│           │                                       │Нальчик,    │</w:t>
      </w:r>
    </w:p>
    <w:p w:rsidR="00A47EF0" w:rsidRDefault="00A47EF0">
      <w:pPr>
        <w:pStyle w:val="ConsPlusCell"/>
        <w:rPr>
          <w:rFonts w:ascii="Courier New" w:hAnsi="Courier New" w:cs="Courier New"/>
          <w:sz w:val="20"/>
          <w:szCs w:val="20"/>
        </w:rPr>
      </w:pPr>
      <w:r>
        <w:rPr>
          <w:rFonts w:ascii="Courier New" w:hAnsi="Courier New" w:cs="Courier New"/>
          <w:sz w:val="20"/>
          <w:szCs w:val="20"/>
        </w:rPr>
        <w:t>│           │                                       │Махачкала,  │</w:t>
      </w:r>
    </w:p>
    <w:p w:rsidR="00A47EF0" w:rsidRDefault="00A47EF0">
      <w:pPr>
        <w:pStyle w:val="ConsPlusCell"/>
        <w:rPr>
          <w:rFonts w:ascii="Courier New" w:hAnsi="Courier New" w:cs="Courier New"/>
          <w:sz w:val="20"/>
          <w:szCs w:val="20"/>
        </w:rPr>
      </w:pPr>
      <w:r>
        <w:rPr>
          <w:rFonts w:ascii="Courier New" w:hAnsi="Courier New" w:cs="Courier New"/>
          <w:sz w:val="20"/>
          <w:szCs w:val="20"/>
        </w:rPr>
        <w:t>│           │                                       │Владикавказ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152" w:name="Par6228"/>
      <w:bookmarkEnd w:id="152"/>
      <w:r>
        <w:rPr>
          <w:rFonts w:ascii="Courier New" w:hAnsi="Courier New" w:cs="Courier New"/>
          <w:sz w:val="20"/>
          <w:szCs w:val="20"/>
        </w:rPr>
        <w:t>│    &lt;*&gt; Приведено районирование по поясам, разработанное в целях│</w:t>
      </w:r>
    </w:p>
    <w:p w:rsidR="00A47EF0" w:rsidRDefault="00A47EF0">
      <w:pPr>
        <w:pStyle w:val="ConsPlusCell"/>
        <w:rPr>
          <w:rFonts w:ascii="Courier New" w:hAnsi="Courier New" w:cs="Courier New"/>
          <w:sz w:val="20"/>
          <w:szCs w:val="20"/>
        </w:rPr>
      </w:pPr>
      <w:r>
        <w:rPr>
          <w:rFonts w:ascii="Courier New" w:hAnsi="Courier New" w:cs="Courier New"/>
          <w:sz w:val="20"/>
          <w:szCs w:val="20"/>
        </w:rPr>
        <w:t>│бесплатной выдачи работнику теплой спецодежды и теплой спецобуви│</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hyperlink r:id="rId226" w:history="1">
        <w:r>
          <w:rPr>
            <w:rFonts w:ascii="Courier New" w:hAnsi="Courier New" w:cs="Courier New"/>
            <w:color w:val="0000FF"/>
            <w:sz w:val="20"/>
            <w:szCs w:val="20"/>
          </w:rPr>
          <w:t>(Постановление</w:t>
        </w:r>
      </w:hyperlink>
      <w:r>
        <w:rPr>
          <w:rFonts w:ascii="Courier New" w:hAnsi="Courier New" w:cs="Courier New"/>
          <w:sz w:val="20"/>
          <w:szCs w:val="20"/>
        </w:rPr>
        <w:t xml:space="preserve"> Министерства  труда и социального развития РФ  от│</w:t>
      </w:r>
    </w:p>
    <w:p w:rsidR="00A47EF0" w:rsidRDefault="00A47EF0">
      <w:pPr>
        <w:pStyle w:val="ConsPlusCell"/>
        <w:rPr>
          <w:rFonts w:ascii="Courier New" w:hAnsi="Courier New" w:cs="Courier New"/>
          <w:sz w:val="20"/>
          <w:szCs w:val="20"/>
        </w:rPr>
      </w:pPr>
      <w:r>
        <w:rPr>
          <w:rFonts w:ascii="Courier New" w:hAnsi="Courier New" w:cs="Courier New"/>
          <w:sz w:val="20"/>
          <w:szCs w:val="20"/>
        </w:rPr>
        <w:t>│31.12.97 N 70). При несоответствии метеорологических  условий  в│</w:t>
      </w:r>
    </w:p>
    <w:p w:rsidR="00A47EF0" w:rsidRDefault="00A47EF0">
      <w:pPr>
        <w:pStyle w:val="ConsPlusCell"/>
        <w:rPr>
          <w:rFonts w:ascii="Courier New" w:hAnsi="Courier New" w:cs="Courier New"/>
          <w:sz w:val="20"/>
          <w:szCs w:val="20"/>
        </w:rPr>
      </w:pPr>
      <w:r>
        <w:rPr>
          <w:rFonts w:ascii="Courier New" w:hAnsi="Courier New" w:cs="Courier New"/>
          <w:sz w:val="20"/>
          <w:szCs w:val="20"/>
        </w:rPr>
        <w:t>│том  или  ином  регионе  России  приведенным  в   первой   графе│</w:t>
      </w:r>
    </w:p>
    <w:p w:rsidR="00A47EF0" w:rsidRDefault="00A47EF0">
      <w:pPr>
        <w:pStyle w:val="ConsPlusCell"/>
        <w:rPr>
          <w:rFonts w:ascii="Courier New" w:hAnsi="Courier New" w:cs="Courier New"/>
          <w:sz w:val="20"/>
          <w:szCs w:val="20"/>
        </w:rPr>
      </w:pPr>
      <w:r>
        <w:rPr>
          <w:rFonts w:ascii="Courier New" w:hAnsi="Courier New" w:cs="Courier New"/>
          <w:sz w:val="20"/>
          <w:szCs w:val="20"/>
        </w:rPr>
        <w:t>│величинам  следует  определять   принадлежность   климатического│</w:t>
      </w:r>
    </w:p>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│региона  в  соответствии  со  средними  значениями   температуры│</w:t>
      </w:r>
    </w:p>
    <w:p w:rsidR="00A47EF0" w:rsidRDefault="00A47EF0">
      <w:pPr>
        <w:pStyle w:val="ConsPlusCell"/>
        <w:rPr>
          <w:rFonts w:ascii="Courier New" w:hAnsi="Courier New" w:cs="Courier New"/>
          <w:sz w:val="20"/>
          <w:szCs w:val="20"/>
        </w:rPr>
      </w:pPr>
      <w:r>
        <w:rPr>
          <w:rFonts w:ascii="Courier New" w:hAnsi="Courier New" w:cs="Courier New"/>
          <w:sz w:val="20"/>
          <w:szCs w:val="20"/>
        </w:rPr>
        <w:t>│воздуха и наиболее вероятными величинами скорости ветра в данной│</w:t>
      </w:r>
    </w:p>
    <w:p w:rsidR="00A47EF0" w:rsidRDefault="00A47EF0">
      <w:pPr>
        <w:pStyle w:val="ConsPlusCell"/>
        <w:rPr>
          <w:rFonts w:ascii="Courier New" w:hAnsi="Courier New" w:cs="Courier New"/>
          <w:sz w:val="20"/>
          <w:szCs w:val="20"/>
        </w:rPr>
      </w:pPr>
      <w:r>
        <w:rPr>
          <w:rFonts w:ascii="Courier New" w:hAnsi="Courier New" w:cs="Courier New"/>
          <w:sz w:val="20"/>
          <w:szCs w:val="20"/>
        </w:rPr>
        <w:t>│местности.                                                      │</w:t>
      </w:r>
    </w:p>
    <w:p w:rsidR="00A47EF0" w:rsidRDefault="00A47EF0">
      <w:pPr>
        <w:pStyle w:val="ConsPlusCell"/>
        <w:rPr>
          <w:rFonts w:ascii="Courier New" w:hAnsi="Courier New" w:cs="Courier New"/>
          <w:sz w:val="20"/>
          <w:szCs w:val="20"/>
        </w:rPr>
      </w:pPr>
      <w:bookmarkStart w:id="153" w:name="Par6237"/>
      <w:bookmarkEnd w:id="153"/>
      <w:r>
        <w:rPr>
          <w:rFonts w:ascii="Courier New" w:hAnsi="Courier New" w:cs="Courier New"/>
          <w:sz w:val="20"/>
          <w:szCs w:val="20"/>
        </w:rPr>
        <w:t>│    &lt;**&gt; Средняя температура воздуха зимних месяцев.            │</w:t>
      </w:r>
    </w:p>
    <w:p w:rsidR="00A47EF0" w:rsidRDefault="00A47EF0">
      <w:pPr>
        <w:pStyle w:val="ConsPlusCell"/>
        <w:rPr>
          <w:rFonts w:ascii="Courier New" w:hAnsi="Courier New" w:cs="Courier New"/>
          <w:sz w:val="20"/>
          <w:szCs w:val="20"/>
        </w:rPr>
      </w:pPr>
      <w:bookmarkStart w:id="154" w:name="Par6238"/>
      <w:bookmarkEnd w:id="154"/>
      <w:r>
        <w:rPr>
          <w:rFonts w:ascii="Courier New" w:hAnsi="Courier New" w:cs="Courier New"/>
          <w:sz w:val="20"/>
          <w:szCs w:val="20"/>
        </w:rPr>
        <w:t>│    &lt;***&gt; Средняя скорость ветра из наиболее  вероятных  величин│</w:t>
      </w:r>
    </w:p>
    <w:p w:rsidR="00A47EF0" w:rsidRDefault="00A47EF0">
      <w:pPr>
        <w:pStyle w:val="ConsPlusCell"/>
        <w:rPr>
          <w:rFonts w:ascii="Courier New" w:hAnsi="Courier New" w:cs="Courier New"/>
          <w:sz w:val="20"/>
          <w:szCs w:val="20"/>
        </w:rPr>
      </w:pPr>
      <w:r>
        <w:rPr>
          <w:rFonts w:ascii="Courier New" w:hAnsi="Courier New" w:cs="Courier New"/>
          <w:sz w:val="20"/>
          <w:szCs w:val="20"/>
        </w:rPr>
        <w:t>│в зимние месяцы.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14</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(обязательное)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55" w:name="Par6250"/>
      <w:bookmarkEnd w:id="155"/>
      <w:r>
        <w:rPr>
          <w:rFonts w:ascii="Calibri" w:hAnsi="Calibri" w:cs="Calibri"/>
        </w:rPr>
        <w:t>ГИГИЕНИЧЕСКИЕ КРИТЕРИИ</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ОЦЕНКИ И КЛАССИФИКАЦИЯ УСЛОВИЙ ТРУДА ПРИ РАБОТАХ</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С ИСТОЧНИКАМИ ИОНИЗИРУЮЩЕГО ИЗЛУЧЕНИЯ &lt;*&gt;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Разработаны творческим коллективом ГНЦ - Института биофизики, РНЦ "Курчатовский институт", Российской медицинской академии последипломного образования (РМАПО), Федерального управления "Медбиоэкстрем", Департамента безопасности и чрезвычайных ситуаций (ДБЧС) Минатома России, Объединенного института ядерных исследований (ОИЯИ).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1. Общие положения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Настоящие "Гигиенические критерии оценки и классификация условий труда при работах с источниками ионизирующего излучения" (далее - гигиенические критерии) предназначены для гигиенической оценки условий труда работников, подвергающихся облучению от источников ионизирующего излучения в процессе трудовой деятельности.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Гигиенические критерии оценки ионизирующего фактора имеют принципиальное отличие от оценки других факторов рабочей среды, что обусловлено специфическими особенностями его воздействия на организм человека, сложившейся практикой оценки ионизирующего излучения и необходимостью обеспечения радиационной безопасности в соответствии с </w:t>
      </w:r>
      <w:hyperlink r:id="rId227" w:history="1">
        <w:r>
          <w:rPr>
            <w:rFonts w:ascii="Calibri" w:hAnsi="Calibri" w:cs="Calibri"/>
            <w:color w:val="0000FF"/>
          </w:rPr>
          <w:t>Законом</w:t>
        </w:r>
      </w:hyperlink>
      <w:r>
        <w:rPr>
          <w:rFonts w:ascii="Calibri" w:hAnsi="Calibri" w:cs="Calibri"/>
        </w:rPr>
        <w:t xml:space="preserve"> Российской Федерации "О радиационной безопасности населения" N 3-ФЗ от 09.01.96.</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hyperlink r:id="rId228" w:history="1">
        <w:r>
          <w:rPr>
            <w:rFonts w:ascii="Calibri" w:hAnsi="Calibri" w:cs="Calibri"/>
            <w:color w:val="0000FF"/>
          </w:rPr>
          <w:t>СП 2.6.1.758-99</w:t>
        </w:r>
      </w:hyperlink>
      <w:r>
        <w:rPr>
          <w:rFonts w:ascii="Calibri" w:hAnsi="Calibri" w:cs="Calibri"/>
        </w:rPr>
        <w:t xml:space="preserve"> "Нормы радиационной безопасности (НРБ-99)", утв. Главным государственным санитарным врачом 02.07.1999, утратили силу с 1 сентября 2009 года в связи с изданием </w:t>
      </w:r>
      <w:hyperlink r:id="rId229" w:history="1">
        <w:r>
          <w:rPr>
            <w:rFonts w:ascii="Calibri" w:hAnsi="Calibri" w:cs="Calibri"/>
            <w:color w:val="0000FF"/>
          </w:rPr>
          <w:t>Постановления</w:t>
        </w:r>
      </w:hyperlink>
      <w:r>
        <w:rPr>
          <w:rFonts w:ascii="Calibri" w:hAnsi="Calibri" w:cs="Calibri"/>
        </w:rPr>
        <w:t xml:space="preserve"> Главного государственного санитарного врача РФ от 07.07.2009 N 47, утвердившего санитарные правила </w:t>
      </w:r>
      <w:hyperlink r:id="rId230" w:history="1">
        <w:r>
          <w:rPr>
            <w:rFonts w:ascii="Calibri" w:hAnsi="Calibri" w:cs="Calibri"/>
            <w:color w:val="0000FF"/>
          </w:rPr>
          <w:t>СанПиН 2.6.1.2523-09</w:t>
        </w:r>
      </w:hyperlink>
      <w:r>
        <w:rPr>
          <w:rFonts w:ascii="Calibri" w:hAnsi="Calibri" w:cs="Calibri"/>
        </w:rPr>
        <w:t xml:space="preserve"> "Нормы радиационной безопасности (НРБ-99/2009)".</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Критерии оценки условий труда с источниками ионизирующих излучений не учитывают фактическое время пребывания работника на рабочем месте. При этом условия труда оценивают из расчета работы в стандартных условиях, установленных </w:t>
      </w:r>
      <w:hyperlink r:id="rId231" w:history="1">
        <w:r>
          <w:rPr>
            <w:rFonts w:ascii="Calibri" w:hAnsi="Calibri" w:cs="Calibri"/>
            <w:color w:val="0000FF"/>
          </w:rPr>
          <w:t>п. 8.2</w:t>
        </w:r>
      </w:hyperlink>
      <w:r>
        <w:rPr>
          <w:rFonts w:ascii="Calibri" w:hAnsi="Calibri" w:cs="Calibri"/>
        </w:rPr>
        <w:t xml:space="preserve"> НРБ-99. Данные критерии определены с использованием соотношений, принятых </w:t>
      </w:r>
      <w:hyperlink r:id="rId232" w:history="1">
        <w:r>
          <w:rPr>
            <w:rFonts w:ascii="Calibri" w:hAnsi="Calibri" w:cs="Calibri"/>
            <w:color w:val="0000FF"/>
          </w:rPr>
          <w:t>НРБ-99</w:t>
        </w:r>
      </w:hyperlink>
      <w:r>
        <w:rPr>
          <w:rFonts w:ascii="Calibri" w:hAnsi="Calibri" w:cs="Calibri"/>
        </w:rPr>
        <w:t xml:space="preserve"> на основании международных моделей дозоформирования.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Гигиенические критерии основываются на Нормах радиационной безопасности </w:t>
      </w:r>
      <w:hyperlink r:id="rId233" w:history="1">
        <w:r>
          <w:rPr>
            <w:rFonts w:ascii="Calibri" w:hAnsi="Calibri" w:cs="Calibri"/>
            <w:color w:val="0000FF"/>
          </w:rPr>
          <w:t>НРБ-99</w:t>
        </w:r>
      </w:hyperlink>
      <w:r>
        <w:rPr>
          <w:rFonts w:ascii="Calibri" w:hAnsi="Calibri" w:cs="Calibri"/>
        </w:rPr>
        <w:t xml:space="preserve"> и характеризуют только потенциальную опасность работы в конкретных условиях при неукоснительном соблюдении федеральных норм и правил по контролю реального облучения человека в процессе труда и не влекут каких-либо изменений к требованиям </w:t>
      </w:r>
      <w:hyperlink r:id="rId234" w:history="1">
        <w:r>
          <w:rPr>
            <w:rFonts w:ascii="Calibri" w:hAnsi="Calibri" w:cs="Calibri"/>
            <w:color w:val="0000FF"/>
          </w:rPr>
          <w:t>НРБ-99</w:t>
        </w:r>
      </w:hyperlink>
      <w:r>
        <w:rPr>
          <w:rFonts w:ascii="Calibri" w:hAnsi="Calibri" w:cs="Calibri"/>
        </w:rPr>
        <w:t xml:space="preserve"> по ограничению реального облучения установленными пределами доз.</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Проведение работ во вредных и опасных условиях труда в соответствии со </w:t>
      </w:r>
      <w:hyperlink r:id="rId235" w:history="1">
        <w:r>
          <w:rPr>
            <w:rFonts w:ascii="Calibri" w:hAnsi="Calibri" w:cs="Calibri"/>
            <w:color w:val="0000FF"/>
          </w:rPr>
          <w:t>ст. 11</w:t>
        </w:r>
      </w:hyperlink>
      <w:r>
        <w:rPr>
          <w:rFonts w:ascii="Calibri" w:hAnsi="Calibri" w:cs="Calibri"/>
        </w:rPr>
        <w:t xml:space="preserve"> </w:t>
      </w:r>
      <w:r>
        <w:rPr>
          <w:rFonts w:ascii="Calibri" w:hAnsi="Calibri" w:cs="Calibri"/>
        </w:rPr>
        <w:lastRenderedPageBreak/>
        <w:t>Федерального закона "О санитарно-эпидемиологическом благополучии населения" N 52-ФЗ от 30.03.99 должно обеспечивать безопасность для здоровья человека посредством выполнения комплекса защитных, технических, организационных и санитарно-гигиенических мероприятий.</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2. Принципы классификации условий труда при воздействии</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ионизирующего излучения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bookmarkStart w:id="156" w:name="Par6272"/>
      <w:bookmarkEnd w:id="156"/>
      <w:r>
        <w:rPr>
          <w:rFonts w:ascii="Calibri" w:hAnsi="Calibri" w:cs="Calibri"/>
        </w:rPr>
        <w:t>2.1. При обращении с открытыми и закрытыми источниками ионизирующего излучения персонал (работники) подвергается воздействию факторов, которые могут оказывать неблагоприятное воздействие в ближайшем или отдаленном периоде на состояние здоровья работников и их потомство, если уровень этого воздействия приводит к увеличению риска повреждения здоровья. Такие условия труда регламентируются, как вредные.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Ионизирующая радиация при воздействии на организм человека может вызывать два вида неблагоприятных эффектов, которые клинической медициной относят к болезням: детерминированные (лучевая болезнь, лучевой дерматит, лучевая катаракта, лучевое бесплодие, аномалии в развитии плода и др.) и стохастические (вероятностные) беспороговые эффекты (злокачественные опухоли, лейкозы, наследственные болезни).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 В отношении детерминированных эффектов излучения Нормами радиационной безопасности - </w:t>
      </w:r>
      <w:hyperlink r:id="rId236" w:history="1">
        <w:r>
          <w:rPr>
            <w:rFonts w:ascii="Calibri" w:hAnsi="Calibri" w:cs="Calibri"/>
            <w:color w:val="0000FF"/>
          </w:rPr>
          <w:t>НРБ-99</w:t>
        </w:r>
      </w:hyperlink>
      <w:r>
        <w:rPr>
          <w:rFonts w:ascii="Calibri" w:hAnsi="Calibri" w:cs="Calibri"/>
        </w:rPr>
        <w:t xml:space="preserve"> предполагается существование порога, ниже которого эффект отсутствует, а выше - тяжесть эффекта зависит от дозы.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Вероятность возникновения стохастических беспороговых эффектов пропорциональна дозе, а тяжесть их проявления не зависит от дозы. Латентный период возникновения этих эффектов у облученного человека составляет от 2 - 5 до 30 - 50 лет и более.</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hyperlink r:id="rId237" w:history="1">
        <w:r>
          <w:rPr>
            <w:rFonts w:ascii="Calibri" w:hAnsi="Calibri" w:cs="Calibri"/>
            <w:color w:val="0000FF"/>
          </w:rPr>
          <w:t>СП 2.6.1.758-99</w:t>
        </w:r>
      </w:hyperlink>
      <w:r>
        <w:rPr>
          <w:rFonts w:ascii="Calibri" w:hAnsi="Calibri" w:cs="Calibri"/>
        </w:rPr>
        <w:t xml:space="preserve"> "Нормы радиационной безопасности (НРБ-99)", утв. Главным государственным санитарным врачом 02.07.1999, утратили силу с 1 сентября 2009 года в связи с изданием </w:t>
      </w:r>
      <w:hyperlink r:id="rId238" w:history="1">
        <w:r>
          <w:rPr>
            <w:rFonts w:ascii="Calibri" w:hAnsi="Calibri" w:cs="Calibri"/>
            <w:color w:val="0000FF"/>
          </w:rPr>
          <w:t>Постановления</w:t>
        </w:r>
      </w:hyperlink>
      <w:r>
        <w:rPr>
          <w:rFonts w:ascii="Calibri" w:hAnsi="Calibri" w:cs="Calibri"/>
        </w:rPr>
        <w:t xml:space="preserve"> Главного государственного санитарного врача РФ от 07.07.2009 N 47, утвердившего санитарные правила </w:t>
      </w:r>
      <w:hyperlink r:id="rId239" w:history="1">
        <w:r>
          <w:rPr>
            <w:rFonts w:ascii="Calibri" w:hAnsi="Calibri" w:cs="Calibri"/>
            <w:color w:val="0000FF"/>
          </w:rPr>
          <w:t>СанПиН 2.6.1.2523-09</w:t>
        </w:r>
      </w:hyperlink>
      <w:r>
        <w:rPr>
          <w:rFonts w:ascii="Calibri" w:hAnsi="Calibri" w:cs="Calibri"/>
        </w:rPr>
        <w:t xml:space="preserve"> "Нормы радиационной безопасности (НРБ-99/2009)".</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2.4. </w:t>
      </w:r>
      <w:hyperlink r:id="rId240" w:history="1">
        <w:r>
          <w:rPr>
            <w:rFonts w:ascii="Calibri" w:hAnsi="Calibri" w:cs="Calibri"/>
            <w:color w:val="0000FF"/>
          </w:rPr>
          <w:t>НРБ-99</w:t>
        </w:r>
      </w:hyperlink>
      <w:r>
        <w:rPr>
          <w:rFonts w:ascii="Calibri" w:hAnsi="Calibri" w:cs="Calibri"/>
        </w:rPr>
        <w:t xml:space="preserve"> устанавливают для персонала основные пределы доз (ПД) как по эффективной, так и по эквивалентным дозам в хрусталике глаза, коже, кистях и стопах, отмечая, что соблюдение ПД предотвращает возникновение детерминированных эффектов, а вероятность стохастических эффектов (индивидуальный и коллективный пожизненный риск возникновения стохастических эффектов) сохраняется при этом на приемлемом уровне.</w:t>
      </w:r>
    </w:p>
    <w:p w:rsidR="00A47EF0" w:rsidRDefault="00A47EF0">
      <w:pPr>
        <w:pStyle w:val="ConsPlusNonformat"/>
      </w:pPr>
      <w:bookmarkStart w:id="157" w:name="Par6281"/>
      <w:bookmarkEnd w:id="157"/>
      <w:r>
        <w:t xml:space="preserve">    2.5.    Согласно    </w:t>
      </w:r>
      <w:hyperlink r:id="rId241" w:history="1">
        <w:r>
          <w:rPr>
            <w:color w:val="0000FF"/>
          </w:rPr>
          <w:t>НРБ-99</w:t>
        </w:r>
      </w:hyperlink>
      <w:r>
        <w:t xml:space="preserve">    для   обеспечения   радиационной</w:t>
      </w:r>
    </w:p>
    <w:p w:rsidR="00A47EF0" w:rsidRDefault="00A47EF0">
      <w:pPr>
        <w:pStyle w:val="ConsPlusNonformat"/>
      </w:pPr>
      <w:r>
        <w:t>безопасности  при  нормальной  эксплуатации  источников  излучения</w:t>
      </w:r>
    </w:p>
    <w:p w:rsidR="00A47EF0" w:rsidRDefault="00A47EF0">
      <w:pPr>
        <w:pStyle w:val="ConsPlusNonformat"/>
      </w:pPr>
      <w:r>
        <w:t>необходимо  руководствоваться,  наряду с принципами нормирования и</w:t>
      </w:r>
    </w:p>
    <w:p w:rsidR="00A47EF0" w:rsidRDefault="00A47EF0">
      <w:pPr>
        <w:pStyle w:val="ConsPlusNonformat"/>
      </w:pPr>
      <w:r>
        <w:t>обоснования,  принципом  оптимизации  -  поддержанием  на возможно</w:t>
      </w:r>
    </w:p>
    <w:p w:rsidR="00A47EF0" w:rsidRDefault="00A47EF0">
      <w:pPr>
        <w:pStyle w:val="ConsPlusNonformat"/>
      </w:pPr>
      <w:r>
        <w:t>низком  и  достижимом  уровне  с учетом экономических и социальных</w:t>
      </w:r>
    </w:p>
    <w:p w:rsidR="00A47EF0" w:rsidRDefault="00A47EF0">
      <w:pPr>
        <w:pStyle w:val="ConsPlusNonformat"/>
      </w:pPr>
      <w:r>
        <w:t>факторов  индивидуальных  доз облучения и числа облучаемых лиц при</w:t>
      </w:r>
    </w:p>
    <w:p w:rsidR="00A47EF0" w:rsidRDefault="00A47EF0">
      <w:pPr>
        <w:pStyle w:val="ConsPlusNonformat"/>
      </w:pPr>
      <w:r>
        <w:t xml:space="preserve">использовании  любого  источника  излучения.  По </w:t>
      </w:r>
      <w:hyperlink r:id="rId242" w:history="1">
        <w:r>
          <w:rPr>
            <w:color w:val="0000FF"/>
          </w:rPr>
          <w:t>НРБ-99</w:t>
        </w:r>
      </w:hyperlink>
      <w:r>
        <w:t xml:space="preserve"> необходимо</w:t>
      </w:r>
    </w:p>
    <w:p w:rsidR="00A47EF0" w:rsidRDefault="00A47EF0">
      <w:pPr>
        <w:pStyle w:val="ConsPlusNonformat"/>
      </w:pPr>
      <w:r>
        <w:t>постепенное,  по  мере  возможности,  снижение  индивидуальных доз</w:t>
      </w:r>
    </w:p>
    <w:p w:rsidR="00A47EF0" w:rsidRDefault="00A47EF0">
      <w:pPr>
        <w:pStyle w:val="ConsPlusNonformat"/>
      </w:pPr>
      <w:r>
        <w:t>облучения  до 10 мкЗв/год - величины, соответствующей пожизненному</w:t>
      </w:r>
    </w:p>
    <w:p w:rsidR="00A47EF0" w:rsidRDefault="00A47EF0">
      <w:pPr>
        <w:pStyle w:val="ConsPlusNonformat"/>
      </w:pPr>
      <w:r>
        <w:t xml:space="preserve">                                                               -6</w:t>
      </w:r>
    </w:p>
    <w:p w:rsidR="00A47EF0" w:rsidRDefault="00A47EF0">
      <w:pPr>
        <w:pStyle w:val="ConsPlusNonformat"/>
      </w:pPr>
      <w:r>
        <w:t>индивидуальному  риску в результате облучения в течение года 10  ,</w:t>
      </w:r>
    </w:p>
    <w:p w:rsidR="00A47EF0" w:rsidRDefault="00A47EF0">
      <w:pPr>
        <w:pStyle w:val="ConsPlusNonformat"/>
      </w:pPr>
      <w:r>
        <w:t>который оценивается как пренебрежимый или безусловно приемлемый.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2.6. Вышеизложенное </w:t>
      </w:r>
      <w:hyperlink w:anchor="Par6272" w:history="1">
        <w:r>
          <w:rPr>
            <w:rFonts w:ascii="Calibri" w:hAnsi="Calibri" w:cs="Calibri"/>
            <w:color w:val="0000FF"/>
          </w:rPr>
          <w:t>(п. п. 2.1</w:t>
        </w:r>
      </w:hyperlink>
      <w:r>
        <w:rPr>
          <w:rFonts w:ascii="Calibri" w:hAnsi="Calibri" w:cs="Calibri"/>
        </w:rPr>
        <w:t xml:space="preserve"> - </w:t>
      </w:r>
      <w:hyperlink w:anchor="Par6281" w:history="1">
        <w:r>
          <w:rPr>
            <w:rFonts w:ascii="Calibri" w:hAnsi="Calibri" w:cs="Calibri"/>
            <w:color w:val="0000FF"/>
          </w:rPr>
          <w:t>2.5</w:t>
        </w:r>
      </w:hyperlink>
      <w:r>
        <w:rPr>
          <w:rFonts w:ascii="Calibri" w:hAnsi="Calibri" w:cs="Calibri"/>
        </w:rPr>
        <w:t>) определяет особенности гигиенических критериев оценки и классификации условий труда при работе с источниками ионизирующих излучений: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степень вредности условий труда определяется не выраженностью проявления у работающих пороговых детерминированных эффектов, а увеличением риска возникновения стохастических беспороговых эффектов;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условия труда характеризуются как вредные даже при соблюдении гигиенических нормативов (ПД по </w:t>
      </w:r>
      <w:hyperlink r:id="rId243" w:history="1">
        <w:r>
          <w:rPr>
            <w:rFonts w:ascii="Calibri" w:hAnsi="Calibri" w:cs="Calibri"/>
            <w:color w:val="0000FF"/>
          </w:rPr>
          <w:t>НРБ-99),</w:t>
        </w:r>
      </w:hyperlink>
      <w:r>
        <w:rPr>
          <w:rFonts w:ascii="Calibri" w:hAnsi="Calibri" w:cs="Calibri"/>
        </w:rPr>
        <w:t xml:space="preserve"> за исключением перечисленных в </w:t>
      </w:r>
      <w:hyperlink w:anchor="Par6297" w:history="1">
        <w:r>
          <w:rPr>
            <w:rFonts w:ascii="Calibri" w:hAnsi="Calibri" w:cs="Calibri"/>
            <w:color w:val="0000FF"/>
          </w:rPr>
          <w:t>п. 2.8</w:t>
        </w:r>
      </w:hyperlink>
      <w:r>
        <w:rPr>
          <w:rFonts w:ascii="Calibri" w:hAnsi="Calibri" w:cs="Calibri"/>
        </w:rPr>
        <w:t xml:space="preserve"> настоящего Приложения.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2.7. Для гигиенической оценки и классификации условий труда при работе с источниками излучения используются значения максимальной потенциальной эффективной и/или </w:t>
      </w:r>
      <w:r>
        <w:rPr>
          <w:rFonts w:ascii="Calibri" w:hAnsi="Calibri" w:cs="Calibri"/>
        </w:rPr>
        <w:lastRenderedPageBreak/>
        <w:t xml:space="preserve">эквивалентной дозы </w:t>
      </w:r>
      <w:hyperlink w:anchor="Par6318" w:history="1">
        <w:r>
          <w:rPr>
            <w:rFonts w:ascii="Calibri" w:hAnsi="Calibri" w:cs="Calibri"/>
            <w:color w:val="0000FF"/>
          </w:rPr>
          <w:t>(табл. П.14.1).</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bookmarkStart w:id="158" w:name="Par6297"/>
      <w:bookmarkEnd w:id="158"/>
      <w:r>
        <w:rPr>
          <w:rFonts w:ascii="Calibri" w:hAnsi="Calibri" w:cs="Calibri"/>
        </w:rPr>
        <w:t>2.8. К допустимым (2 класс) относятся условия труда при обращении с техногенными и природными источниками излучения на производстве, при которых максимальная потенциальная эффективная доза не превысит 5 мЗв/год, а максимальная эквивалентная доза в хрусталике глаза, коже, кистях и стопах не превысит 37,5, 125 и 125 мЗв/год соответственно. При этом гарантируется отсутствие детерминированных эффектов, а риск стохастических эффектов не превышает средних значений риска для условий труда на производствах, не относящихся к вредным или опасным.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Условия труда относятся к допустимым в случаях, когда максимальная потенциальная эффективная доза численно соответствует:</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допустимой среднегодовой дозе техногенного облучения персонала группы Б, т.е. допускается облучение работоспособной части взрослого населения, не проходящего специального входного медицинского обследования, дозой 5 мЗв/год;</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нормируемой </w:t>
      </w:r>
      <w:hyperlink r:id="rId244" w:history="1">
        <w:r>
          <w:rPr>
            <w:rFonts w:ascii="Calibri" w:hAnsi="Calibri" w:cs="Calibri"/>
            <w:color w:val="0000FF"/>
          </w:rPr>
          <w:t>НРБ-99</w:t>
        </w:r>
      </w:hyperlink>
      <w:r>
        <w:rPr>
          <w:rFonts w:ascii="Calibri" w:hAnsi="Calibri" w:cs="Calibri"/>
        </w:rPr>
        <w:t xml:space="preserve"> дозе облучения от природных источников в производственных условиях, т.е. в данных условиях допускается облучение работоспособной части взрослого населения, не проходящего специального входного медицинского обследования, дозой 5 мЗв/год;</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пределу годовой дозы для населения, т.е. в отдельно взятый год допускается облучение населения (включая детей) дозой 5 мЗв/год.</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2.9. Условия труда с источниками ионизирующего излучения, независимо от их происхождения, при которых максимальная потенциальная эффективная доза может превысить 5 мЗв/год, а максимальная эквивалентная доза в хрусталике глаза, коже, кистях и стопах - 37,5, 125 и 125 мЗв/год соответственно, относятся к вредным (3 класс).</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2.10. К опасным (экстремальным) условиям труда (4 класс) относятся условия труда при работе с источниками, при которых максимальная потенциальная эффективная доза может превысить 100 мЗв/год.</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hyperlink r:id="rId245" w:history="1">
        <w:r>
          <w:rPr>
            <w:rFonts w:ascii="Calibri" w:hAnsi="Calibri" w:cs="Calibri"/>
            <w:color w:val="0000FF"/>
          </w:rPr>
          <w:t>СП 2.6.1.758-99</w:t>
        </w:r>
      </w:hyperlink>
      <w:r>
        <w:rPr>
          <w:rFonts w:ascii="Calibri" w:hAnsi="Calibri" w:cs="Calibri"/>
        </w:rPr>
        <w:t xml:space="preserve"> "Нормы радиационной безопасности (НРБ-99)", утв. Главным государственным санитарным врачом 02.07.1999, утратили силу с 1 сентября 2009 года в связи с изданием </w:t>
      </w:r>
      <w:hyperlink r:id="rId246" w:history="1">
        <w:r>
          <w:rPr>
            <w:rFonts w:ascii="Calibri" w:hAnsi="Calibri" w:cs="Calibri"/>
            <w:color w:val="0000FF"/>
          </w:rPr>
          <w:t>Постановления</w:t>
        </w:r>
      </w:hyperlink>
      <w:r>
        <w:rPr>
          <w:rFonts w:ascii="Calibri" w:hAnsi="Calibri" w:cs="Calibri"/>
        </w:rPr>
        <w:t xml:space="preserve"> Главного государственного санитарного врача РФ от 07.07.2009 N 47, утвердившего санитарные правила </w:t>
      </w:r>
      <w:hyperlink r:id="rId247" w:history="1">
        <w:r>
          <w:rPr>
            <w:rFonts w:ascii="Calibri" w:hAnsi="Calibri" w:cs="Calibri"/>
            <w:color w:val="0000FF"/>
          </w:rPr>
          <w:t>СанПиН 2.6.1.2523-09</w:t>
        </w:r>
      </w:hyperlink>
      <w:r>
        <w:rPr>
          <w:rFonts w:ascii="Calibri" w:hAnsi="Calibri" w:cs="Calibri"/>
        </w:rPr>
        <w:t xml:space="preserve"> "Нормы радиационной безопасности (НРБ-99/2009)".</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2.11. Превышение индивидуальных доз в условиях нормальной эксплуатации радиационных объектов выше установленных </w:t>
      </w:r>
      <w:hyperlink r:id="rId248" w:history="1">
        <w:r>
          <w:rPr>
            <w:rFonts w:ascii="Calibri" w:hAnsi="Calibri" w:cs="Calibri"/>
            <w:color w:val="0000FF"/>
          </w:rPr>
          <w:t>НРБ-99</w:t>
        </w:r>
      </w:hyperlink>
      <w:r>
        <w:rPr>
          <w:rFonts w:ascii="Calibri" w:hAnsi="Calibri" w:cs="Calibri"/>
        </w:rPr>
        <w:t xml:space="preserve"> основных пределов доз для персонала не допускается. Работа с источниками излучения в условиях, когда прогнозируемые значения максимальных потенциальных индивидуальных эффективных и/или эквивалентных доз при облучении в течение года в стандартных условиях (</w:t>
      </w:r>
      <w:hyperlink r:id="rId249" w:history="1">
        <w:r>
          <w:rPr>
            <w:rFonts w:ascii="Calibri" w:hAnsi="Calibri" w:cs="Calibri"/>
            <w:color w:val="0000FF"/>
          </w:rPr>
          <w:t>п. 8.2</w:t>
        </w:r>
      </w:hyperlink>
      <w:r>
        <w:rPr>
          <w:rFonts w:ascii="Calibri" w:hAnsi="Calibri" w:cs="Calibri"/>
        </w:rPr>
        <w:t xml:space="preserve"> НРБ-99) могут превысить значения основных пределов доз (классы условий труда 3.4 и 4, </w:t>
      </w:r>
      <w:hyperlink w:anchor="Par6318" w:history="1">
        <w:r>
          <w:rPr>
            <w:rFonts w:ascii="Calibri" w:hAnsi="Calibri" w:cs="Calibri"/>
            <w:color w:val="0000FF"/>
          </w:rPr>
          <w:t>табл. П.14.1</w:t>
        </w:r>
      </w:hyperlink>
      <w:r>
        <w:rPr>
          <w:rFonts w:ascii="Calibri" w:hAnsi="Calibri" w:cs="Calibri"/>
        </w:rPr>
        <w:t xml:space="preserve"> и </w:t>
      </w:r>
      <w:hyperlink w:anchor="Par6362" w:history="1">
        <w:r>
          <w:rPr>
            <w:rFonts w:ascii="Calibri" w:hAnsi="Calibri" w:cs="Calibri"/>
            <w:color w:val="0000FF"/>
          </w:rPr>
          <w:t>П.14.2),</w:t>
        </w:r>
      </w:hyperlink>
      <w:r>
        <w:rPr>
          <w:rFonts w:ascii="Calibri" w:hAnsi="Calibri" w:cs="Calibri"/>
        </w:rPr>
        <w:t xml:space="preserve"> допускается только при проведении необходимых дополнительных защитных мероприятий (защита временем, расстоянием, экранированием, применением СИЗ и т.п.), гарантирующих непревышение установленных пределов доз, или при планируемом повышенном облучении.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 Определенная методами индивидуального дозиметрического контроля реальная годовая доза облучения (эффективная и/или эквивалентная) работника на конкретном рабочем месте не может изменить класс или степень вредности условий труда данного рабочего места. Случаи, когда реальная годовая доза облучения оказывается выше максимальной потенциальной дозы для данного рабочего места, должны анализироваться.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2.13. Воздействие на организм работников вредных или опасных нерадиационных факторов, способных увеличить риск возникновения детерминированных и стохастических эффектов, должно учитываться дополнительно </w:t>
      </w:r>
      <w:hyperlink w:anchor="Par1662" w:history="1">
        <w:r>
          <w:rPr>
            <w:rFonts w:ascii="Calibri" w:hAnsi="Calibri" w:cs="Calibri"/>
            <w:color w:val="0000FF"/>
          </w:rPr>
          <w:t>(раздел 5.11</w:t>
        </w:r>
      </w:hyperlink>
      <w:r>
        <w:rPr>
          <w:rFonts w:ascii="Calibri" w:hAnsi="Calibri" w:cs="Calibri"/>
        </w:rPr>
        <w:t xml:space="preserve"> Руководства).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3. Гигиеническая оценка и классификация условий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Для гигиенической классификации условий труда при работе с источниками ионизирующего излучения используются значения максимальной потенциальной эффективной </w:t>
      </w:r>
      <w:r>
        <w:rPr>
          <w:rFonts w:ascii="Calibri" w:hAnsi="Calibri" w:cs="Calibri"/>
        </w:rPr>
        <w:lastRenderedPageBreak/>
        <w:t xml:space="preserve">и/или эквивалентной дозы. Классы условий труда в зависимости от их характеристик представлены в </w:t>
      </w:r>
      <w:hyperlink w:anchor="Par6318" w:history="1">
        <w:r>
          <w:rPr>
            <w:rFonts w:ascii="Calibri" w:hAnsi="Calibri" w:cs="Calibri"/>
            <w:color w:val="0000FF"/>
          </w:rPr>
          <w:t>табл. П.14.1</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2"/>
        <w:rPr>
          <w:rFonts w:ascii="Calibri" w:hAnsi="Calibri" w:cs="Calibri"/>
        </w:rPr>
      </w:pPr>
      <w:r>
        <w:rPr>
          <w:rFonts w:ascii="Calibri" w:hAnsi="Calibri" w:cs="Calibri"/>
        </w:rPr>
        <w:t>Таблица П.14.1</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59" w:name="Par6318"/>
      <w:bookmarkEnd w:id="159"/>
      <w:r>
        <w:rPr>
          <w:rFonts w:ascii="Calibri" w:hAnsi="Calibri" w:cs="Calibri"/>
        </w:rPr>
        <w:t>ЗНАЧЕНИЯ ПОТЕНЦИАЛЬНОЙ</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МАКСИМАЛЬНОЙ ДОЗЫ ПРИ РАБОТЕ С ИСТОЧНИКАМИ ИЗЛУЧЕНИЯ</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В СТАНДАРТНЫХ УСЛОВИЯХ, МЗВ/ГОД</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│Потенциа- │               Класс условий труда                   │</w:t>
      </w:r>
    </w:p>
    <w:p w:rsidR="00A47EF0" w:rsidRDefault="00A47EF0">
      <w:pPr>
        <w:pStyle w:val="ConsPlusCell"/>
        <w:rPr>
          <w:rFonts w:ascii="Courier New" w:hAnsi="Courier New" w:cs="Courier New"/>
          <w:sz w:val="20"/>
          <w:szCs w:val="20"/>
        </w:rPr>
      </w:pPr>
      <w:r>
        <w:rPr>
          <w:rFonts w:ascii="Courier New" w:hAnsi="Courier New" w:cs="Courier New"/>
          <w:sz w:val="20"/>
          <w:szCs w:val="20"/>
        </w:rPr>
        <w:t>│льная мак-├────────┬──────────────────────────────────┬─────────┤</w:t>
      </w:r>
    </w:p>
    <w:p w:rsidR="00A47EF0" w:rsidRDefault="00A47EF0">
      <w:pPr>
        <w:pStyle w:val="ConsPlusCell"/>
        <w:rPr>
          <w:rFonts w:ascii="Courier New" w:hAnsi="Courier New" w:cs="Courier New"/>
          <w:sz w:val="20"/>
          <w:szCs w:val="20"/>
        </w:rPr>
      </w:pPr>
      <w:r>
        <w:rPr>
          <w:rFonts w:ascii="Courier New" w:hAnsi="Courier New" w:cs="Courier New"/>
          <w:sz w:val="20"/>
          <w:szCs w:val="20"/>
        </w:rPr>
        <w:t>│симальная │Допусти-│           Вредный - 3            │Опасный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│годовая   │мый - 2 ├────────┬───────┬───────┬─────────┤  4 </w:t>
      </w:r>
      <w:hyperlink w:anchor="Par6344" w:history="1">
        <w:r>
          <w:rPr>
            <w:rFonts w:ascii="Courier New" w:hAnsi="Courier New" w:cs="Courier New"/>
            <w:color w:val="0000FF"/>
            <w:sz w:val="20"/>
            <w:szCs w:val="20"/>
          </w:rPr>
          <w:t>&lt;*&gt;</w:t>
        </w:r>
      </w:hyperlink>
      <w:r>
        <w:rPr>
          <w:rFonts w:ascii="Courier New" w:hAnsi="Courier New" w:cs="Courier New"/>
          <w:sz w:val="20"/>
          <w:szCs w:val="20"/>
        </w:rPr>
        <w:t xml:space="preserve">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│доза      │        │  3.1   │  3.2  │3.3 </w:t>
      </w:r>
      <w:hyperlink w:anchor="Par6344" w:history="1">
        <w:r>
          <w:rPr>
            <w:rFonts w:ascii="Courier New" w:hAnsi="Courier New" w:cs="Courier New"/>
            <w:color w:val="0000FF"/>
            <w:sz w:val="20"/>
            <w:szCs w:val="20"/>
          </w:rPr>
          <w:t>&lt;*&gt;</w:t>
        </w:r>
      </w:hyperlink>
      <w:r>
        <w:rPr>
          <w:rFonts w:ascii="Courier New" w:hAnsi="Courier New" w:cs="Courier New"/>
          <w:sz w:val="20"/>
          <w:szCs w:val="20"/>
        </w:rPr>
        <w:t xml:space="preserve">│ 3.4 </w:t>
      </w:r>
      <w:hyperlink w:anchor="Par6344" w:history="1">
        <w:r>
          <w:rPr>
            <w:rFonts w:ascii="Courier New" w:hAnsi="Courier New" w:cs="Courier New"/>
            <w:color w:val="0000FF"/>
            <w:sz w:val="20"/>
            <w:szCs w:val="20"/>
          </w:rPr>
          <w:t>&lt;*&gt;</w:t>
        </w:r>
      </w:hyperlink>
      <w:r>
        <w:rPr>
          <w:rFonts w:ascii="Courier New" w:hAnsi="Courier New" w:cs="Courier New"/>
          <w:sz w:val="20"/>
          <w:szCs w:val="20"/>
        </w:rPr>
        <w:t xml:space="preserve">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│Эффек-    │&lt;= 5    │&gt; 5 - 10│&gt; 10 - │&gt; 20 - │&gt; 50 -   │&gt; 100    │</w:t>
      </w:r>
    </w:p>
    <w:p w:rsidR="00A47EF0" w:rsidRDefault="00A47EF0">
      <w:pPr>
        <w:pStyle w:val="ConsPlusCell"/>
        <w:rPr>
          <w:rFonts w:ascii="Courier New" w:hAnsi="Courier New" w:cs="Courier New"/>
          <w:sz w:val="20"/>
          <w:szCs w:val="20"/>
        </w:rPr>
      </w:pPr>
      <w:r>
        <w:rPr>
          <w:rFonts w:ascii="Courier New" w:hAnsi="Courier New" w:cs="Courier New"/>
          <w:sz w:val="20"/>
          <w:szCs w:val="20"/>
        </w:rPr>
        <w:t>│тивная    │        │        │20     │50     │100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│Эквива-   │&lt;= 40   │&gt; 37,5 -│&gt; 75 - │&gt; 150 -│&gt; 187,5 -│&gt; 300    │</w:t>
      </w:r>
    </w:p>
    <w:p w:rsidR="00A47EF0" w:rsidRDefault="00A47EF0">
      <w:pPr>
        <w:pStyle w:val="ConsPlusCell"/>
        <w:rPr>
          <w:rFonts w:ascii="Courier New" w:hAnsi="Courier New" w:cs="Courier New"/>
          <w:sz w:val="20"/>
          <w:szCs w:val="20"/>
        </w:rPr>
      </w:pPr>
      <w:r>
        <w:rPr>
          <w:rFonts w:ascii="Courier New" w:hAnsi="Courier New" w:cs="Courier New"/>
          <w:sz w:val="20"/>
          <w:szCs w:val="20"/>
        </w:rPr>
        <w:t>│лентная в │        │75      │150    │187,5  │300      │         │</w:t>
      </w:r>
    </w:p>
    <w:p w:rsidR="00A47EF0" w:rsidRDefault="00A47EF0">
      <w:pPr>
        <w:pStyle w:val="ConsPlusCell"/>
        <w:rPr>
          <w:rFonts w:ascii="Courier New" w:hAnsi="Courier New" w:cs="Courier New"/>
          <w:sz w:val="20"/>
          <w:szCs w:val="20"/>
        </w:rPr>
      </w:pPr>
      <w:r>
        <w:rPr>
          <w:rFonts w:ascii="Courier New" w:hAnsi="Courier New" w:cs="Courier New"/>
          <w:sz w:val="20"/>
          <w:szCs w:val="20"/>
        </w:rPr>
        <w:t>│хрусталике│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│глаза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│Эквива-   │&lt;= 125  │&gt; 125 - │&gt; 250 -│&gt; 500 -│&gt; 750 -  │&gt; 1000   │</w:t>
      </w:r>
    </w:p>
    <w:p w:rsidR="00A47EF0" w:rsidRDefault="00A47EF0">
      <w:pPr>
        <w:pStyle w:val="ConsPlusCell"/>
        <w:rPr>
          <w:rFonts w:ascii="Courier New" w:hAnsi="Courier New" w:cs="Courier New"/>
          <w:sz w:val="20"/>
          <w:szCs w:val="20"/>
        </w:rPr>
      </w:pPr>
      <w:r>
        <w:rPr>
          <w:rFonts w:ascii="Courier New" w:hAnsi="Courier New" w:cs="Courier New"/>
          <w:sz w:val="20"/>
          <w:szCs w:val="20"/>
        </w:rPr>
        <w:t>│лентная   │        │250     │500    │750    │1000     │         │</w:t>
      </w:r>
    </w:p>
    <w:p w:rsidR="00A47EF0" w:rsidRDefault="00A47EF0">
      <w:pPr>
        <w:pStyle w:val="ConsPlusCell"/>
        <w:rPr>
          <w:rFonts w:ascii="Courier New" w:hAnsi="Courier New" w:cs="Courier New"/>
          <w:sz w:val="20"/>
          <w:szCs w:val="20"/>
        </w:rPr>
      </w:pPr>
      <w:r>
        <w:rPr>
          <w:rFonts w:ascii="Courier New" w:hAnsi="Courier New" w:cs="Courier New"/>
          <w:sz w:val="20"/>
          <w:szCs w:val="20"/>
        </w:rPr>
        <w:t>│в коже,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│кистях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│и стопах  │        │        │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160" w:name="Par6344"/>
      <w:bookmarkEnd w:id="160"/>
      <w:r>
        <w:rPr>
          <w:rFonts w:ascii="Courier New" w:hAnsi="Courier New" w:cs="Courier New"/>
          <w:sz w:val="20"/>
          <w:szCs w:val="20"/>
        </w:rPr>
        <w:t>│    &lt;*&gt; Работа  с  источниками  излучения  в   условиях,   когда│</w:t>
      </w:r>
    </w:p>
    <w:p w:rsidR="00A47EF0" w:rsidRDefault="00A47EF0">
      <w:pPr>
        <w:pStyle w:val="ConsPlusCell"/>
        <w:rPr>
          <w:rFonts w:ascii="Courier New" w:hAnsi="Courier New" w:cs="Courier New"/>
          <w:sz w:val="20"/>
          <w:szCs w:val="20"/>
        </w:rPr>
      </w:pPr>
      <w:r>
        <w:rPr>
          <w:rFonts w:ascii="Courier New" w:hAnsi="Courier New" w:cs="Courier New"/>
          <w:sz w:val="20"/>
          <w:szCs w:val="20"/>
        </w:rPr>
        <w:t>│максимальные  потенциальные  индивидуальные  эффективные   и/или│</w:t>
      </w:r>
    </w:p>
    <w:p w:rsidR="00A47EF0" w:rsidRDefault="00A47EF0">
      <w:pPr>
        <w:pStyle w:val="ConsPlusCell"/>
        <w:rPr>
          <w:rFonts w:ascii="Courier New" w:hAnsi="Courier New" w:cs="Courier New"/>
          <w:sz w:val="20"/>
          <w:szCs w:val="20"/>
        </w:rPr>
      </w:pPr>
      <w:r>
        <w:rPr>
          <w:rFonts w:ascii="Courier New" w:hAnsi="Courier New" w:cs="Courier New"/>
          <w:sz w:val="20"/>
          <w:szCs w:val="20"/>
        </w:rPr>
        <w:t>│эквивалентные дозы при облучении в течение  года  в  стандартных│</w:t>
      </w:r>
    </w:p>
    <w:p w:rsidR="00A47EF0" w:rsidRDefault="00A47EF0">
      <w:pPr>
        <w:pStyle w:val="ConsPlusCell"/>
        <w:rPr>
          <w:rFonts w:ascii="Courier New" w:hAnsi="Courier New" w:cs="Courier New"/>
          <w:sz w:val="20"/>
          <w:szCs w:val="20"/>
        </w:rPr>
      </w:pPr>
      <w:r>
        <w:rPr>
          <w:rFonts w:ascii="Courier New" w:hAnsi="Courier New" w:cs="Courier New"/>
          <w:sz w:val="20"/>
          <w:szCs w:val="20"/>
        </w:rPr>
        <w:t>│условиях (</w:t>
      </w:r>
      <w:hyperlink r:id="rId250" w:history="1">
        <w:r>
          <w:rPr>
            <w:rFonts w:ascii="Courier New" w:hAnsi="Courier New" w:cs="Courier New"/>
            <w:color w:val="0000FF"/>
            <w:sz w:val="20"/>
            <w:szCs w:val="20"/>
          </w:rPr>
          <w:t>п. 8.2</w:t>
        </w:r>
      </w:hyperlink>
      <w:r>
        <w:rPr>
          <w:rFonts w:ascii="Courier New" w:hAnsi="Courier New" w:cs="Courier New"/>
          <w:sz w:val="20"/>
          <w:szCs w:val="20"/>
        </w:rPr>
        <w:t xml:space="preserve"> НРБ-99) могут превысить основные  пределы  доз,│</w:t>
      </w:r>
    </w:p>
    <w:p w:rsidR="00A47EF0" w:rsidRDefault="00A47EF0">
      <w:pPr>
        <w:pStyle w:val="ConsPlusCell"/>
        <w:rPr>
          <w:rFonts w:ascii="Courier New" w:hAnsi="Courier New" w:cs="Courier New"/>
          <w:sz w:val="20"/>
          <w:szCs w:val="20"/>
        </w:rPr>
      </w:pPr>
      <w:r>
        <w:rPr>
          <w:rFonts w:ascii="Courier New" w:hAnsi="Courier New" w:cs="Courier New"/>
          <w:sz w:val="20"/>
          <w:szCs w:val="20"/>
        </w:rPr>
        <w:t>│допускается только  при  проведении  необходимых  дополнительных│</w:t>
      </w:r>
    </w:p>
    <w:p w:rsidR="00A47EF0" w:rsidRDefault="00A47EF0">
      <w:pPr>
        <w:pStyle w:val="ConsPlusCell"/>
        <w:rPr>
          <w:rFonts w:ascii="Courier New" w:hAnsi="Courier New" w:cs="Courier New"/>
          <w:sz w:val="20"/>
          <w:szCs w:val="20"/>
        </w:rPr>
      </w:pPr>
      <w:r>
        <w:rPr>
          <w:rFonts w:ascii="Courier New" w:hAnsi="Courier New" w:cs="Courier New"/>
          <w:sz w:val="20"/>
          <w:szCs w:val="20"/>
        </w:rPr>
        <w:t>│защитных    мероприятий    (защита    временем,     расстоянием,│</w:t>
      </w:r>
    </w:p>
    <w:p w:rsidR="00A47EF0" w:rsidRDefault="00A47EF0">
      <w:pPr>
        <w:pStyle w:val="ConsPlusCell"/>
        <w:rPr>
          <w:rFonts w:ascii="Courier New" w:hAnsi="Courier New" w:cs="Courier New"/>
          <w:sz w:val="20"/>
          <w:szCs w:val="20"/>
        </w:rPr>
      </w:pPr>
      <w:r>
        <w:rPr>
          <w:rFonts w:ascii="Courier New" w:hAnsi="Courier New" w:cs="Courier New"/>
          <w:sz w:val="20"/>
          <w:szCs w:val="20"/>
        </w:rPr>
        <w:t>│экранированием,   применением   СИЗ   и   т.п.),   гарантирующих│</w:t>
      </w:r>
    </w:p>
    <w:p w:rsidR="00A47EF0" w:rsidRDefault="00A47EF0">
      <w:pPr>
        <w:pStyle w:val="ConsPlusCell"/>
        <w:rPr>
          <w:rFonts w:ascii="Courier New" w:hAnsi="Courier New" w:cs="Courier New"/>
          <w:sz w:val="20"/>
          <w:szCs w:val="20"/>
        </w:rPr>
      </w:pPr>
      <w:r>
        <w:rPr>
          <w:rFonts w:ascii="Courier New" w:hAnsi="Courier New" w:cs="Courier New"/>
          <w:sz w:val="20"/>
          <w:szCs w:val="20"/>
        </w:rPr>
        <w:t>│непревышение установленных пределов  доз,  или  при  планируемом│</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│повышенном облучении.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В качестве основных гигиенических критериев для оценки условий труда при работе с источниками ионизирующего излучения приняты: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мощность максимальной потенциальной эффективной дозы;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мощность максимальной потенциальной эквивалентной дозы в хрусталике глаза, коже, кистях и стопах.</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Классы условий труда и степени вредности в зависимости от мощности потенциальной дозы представлены в </w:t>
      </w:r>
      <w:hyperlink w:anchor="Par6362" w:history="1">
        <w:r>
          <w:rPr>
            <w:rFonts w:ascii="Calibri" w:hAnsi="Calibri" w:cs="Calibri"/>
            <w:color w:val="0000FF"/>
          </w:rPr>
          <w:t>табл. П.14.2</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2"/>
        <w:rPr>
          <w:rFonts w:ascii="Calibri" w:hAnsi="Calibri" w:cs="Calibri"/>
        </w:rPr>
      </w:pPr>
      <w:r>
        <w:rPr>
          <w:rFonts w:ascii="Calibri" w:hAnsi="Calibri" w:cs="Calibri"/>
        </w:rPr>
        <w:t>Таблица П.14.2</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61" w:name="Par6362"/>
      <w:bookmarkEnd w:id="161"/>
      <w:r>
        <w:rPr>
          <w:rFonts w:ascii="Calibri" w:hAnsi="Calibri" w:cs="Calibri"/>
        </w:rPr>
        <w:t>МОЩНОСТЬ ПОТЕНЦИАЛЬНОЙ ДОЗЫ ДЛЯ ОЦЕНКИ КЛАССОВ</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И СТЕПЕНЕЙ УСЛОВИЙ ТРУДА (В ЕДИНИЦАХ ДМПД)</w:t>
      </w:r>
    </w:p>
    <w:p w:rsidR="00A47EF0" w:rsidRDefault="00A47EF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60"/>
        <w:gridCol w:w="1080"/>
        <w:gridCol w:w="1080"/>
        <w:gridCol w:w="1080"/>
        <w:gridCol w:w="1200"/>
        <w:gridCol w:w="1320"/>
        <w:gridCol w:w="1320"/>
      </w:tblGrid>
      <w:tr w:rsidR="00A47EF0">
        <w:tblPrEx>
          <w:tblCellMar>
            <w:top w:w="0" w:type="dxa"/>
            <w:bottom w:w="0" w:type="dxa"/>
          </w:tblCellMar>
        </w:tblPrEx>
        <w:trPr>
          <w:trHeight w:val="360"/>
          <w:tblCellSpacing w:w="5" w:type="nil"/>
        </w:trPr>
        <w:tc>
          <w:tcPr>
            <w:tcW w:w="1560" w:type="dxa"/>
            <w:vMerge w:val="restart"/>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Мощность   </w:t>
            </w:r>
            <w:r>
              <w:rPr>
                <w:rFonts w:ascii="Courier New" w:hAnsi="Courier New" w:cs="Courier New"/>
                <w:sz w:val="18"/>
                <w:szCs w:val="18"/>
              </w:rPr>
              <w:br/>
              <w:t xml:space="preserve">потенциа-  </w:t>
            </w:r>
            <w:r>
              <w:rPr>
                <w:rFonts w:ascii="Courier New" w:hAnsi="Courier New" w:cs="Courier New"/>
                <w:sz w:val="18"/>
                <w:szCs w:val="18"/>
              </w:rPr>
              <w:br/>
              <w:t xml:space="preserve">льной дозы </w:t>
            </w:r>
          </w:p>
        </w:tc>
        <w:tc>
          <w:tcPr>
            <w:tcW w:w="7080" w:type="dxa"/>
            <w:gridSpan w:val="6"/>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Класс условий труда                  </w:t>
            </w:r>
          </w:p>
        </w:tc>
      </w:tr>
      <w:tr w:rsidR="00A47EF0">
        <w:tblPrEx>
          <w:tblCellMar>
            <w:top w:w="0" w:type="dxa"/>
            <w:bottom w:w="0" w:type="dxa"/>
          </w:tblCellMar>
        </w:tblPrEx>
        <w:trPr>
          <w:trHeight w:val="360"/>
          <w:tblCellSpacing w:w="5" w:type="nil"/>
        </w:trPr>
        <w:tc>
          <w:tcPr>
            <w:tcW w:w="156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080" w:type="dxa"/>
            <w:vMerge w:val="restart"/>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Допус- </w:t>
            </w:r>
            <w:r>
              <w:rPr>
                <w:rFonts w:ascii="Courier New" w:hAnsi="Courier New" w:cs="Courier New"/>
                <w:sz w:val="18"/>
                <w:szCs w:val="18"/>
              </w:rPr>
              <w:br/>
            </w:r>
            <w:r>
              <w:rPr>
                <w:rFonts w:ascii="Courier New" w:hAnsi="Courier New" w:cs="Courier New"/>
                <w:sz w:val="18"/>
                <w:szCs w:val="18"/>
              </w:rPr>
              <w:lastRenderedPageBreak/>
              <w:t>тимый -</w:t>
            </w:r>
            <w:r>
              <w:rPr>
                <w:rFonts w:ascii="Courier New" w:hAnsi="Courier New" w:cs="Courier New"/>
                <w:sz w:val="18"/>
                <w:szCs w:val="18"/>
              </w:rPr>
              <w:br/>
              <w:t xml:space="preserve">2      </w:t>
            </w:r>
          </w:p>
        </w:tc>
        <w:tc>
          <w:tcPr>
            <w:tcW w:w="4680" w:type="dxa"/>
            <w:gridSpan w:val="4"/>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lastRenderedPageBreak/>
              <w:t xml:space="preserve">           Вредный - 3            </w:t>
            </w:r>
          </w:p>
        </w:tc>
        <w:tc>
          <w:tcPr>
            <w:tcW w:w="1320" w:type="dxa"/>
            <w:vMerge w:val="restart"/>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Опасный -</w:t>
            </w:r>
            <w:r>
              <w:rPr>
                <w:rFonts w:ascii="Courier New" w:hAnsi="Courier New" w:cs="Courier New"/>
                <w:sz w:val="18"/>
                <w:szCs w:val="18"/>
              </w:rPr>
              <w:br/>
            </w:r>
            <w:r>
              <w:rPr>
                <w:rFonts w:ascii="Courier New" w:hAnsi="Courier New" w:cs="Courier New"/>
                <w:sz w:val="18"/>
                <w:szCs w:val="18"/>
              </w:rPr>
              <w:lastRenderedPageBreak/>
              <w:t xml:space="preserve">    4    </w:t>
            </w:r>
          </w:p>
        </w:tc>
      </w:tr>
      <w:tr w:rsidR="00A47EF0">
        <w:tblPrEx>
          <w:tblCellMar>
            <w:top w:w="0" w:type="dxa"/>
            <w:bottom w:w="0" w:type="dxa"/>
          </w:tblCellMar>
        </w:tblPrEx>
        <w:trPr>
          <w:trHeight w:val="540"/>
          <w:tblCellSpacing w:w="5" w:type="nil"/>
        </w:trPr>
        <w:tc>
          <w:tcPr>
            <w:tcW w:w="156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08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сте- </w:t>
            </w:r>
            <w:r>
              <w:rPr>
                <w:rFonts w:ascii="Courier New" w:hAnsi="Courier New" w:cs="Courier New"/>
                <w:sz w:val="18"/>
                <w:szCs w:val="18"/>
              </w:rPr>
              <w:br/>
              <w:t xml:space="preserve">пени - </w:t>
            </w:r>
            <w:r>
              <w:rPr>
                <w:rFonts w:ascii="Courier New" w:hAnsi="Courier New" w:cs="Courier New"/>
                <w:sz w:val="18"/>
                <w:szCs w:val="18"/>
              </w:rPr>
              <w:br/>
              <w:t xml:space="preserve">3.1    </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2 сте- </w:t>
            </w:r>
            <w:r>
              <w:rPr>
                <w:rFonts w:ascii="Courier New" w:hAnsi="Courier New" w:cs="Courier New"/>
                <w:sz w:val="18"/>
                <w:szCs w:val="18"/>
              </w:rPr>
              <w:br/>
              <w:t xml:space="preserve">пени - </w:t>
            </w:r>
            <w:r>
              <w:rPr>
                <w:rFonts w:ascii="Courier New" w:hAnsi="Courier New" w:cs="Courier New"/>
                <w:sz w:val="18"/>
                <w:szCs w:val="18"/>
              </w:rPr>
              <w:br/>
              <w:t xml:space="preserve">3.2    </w:t>
            </w: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 сте-  </w:t>
            </w:r>
            <w:r>
              <w:rPr>
                <w:rFonts w:ascii="Courier New" w:hAnsi="Courier New" w:cs="Courier New"/>
                <w:sz w:val="18"/>
                <w:szCs w:val="18"/>
              </w:rPr>
              <w:br/>
              <w:t xml:space="preserve">пени -  </w:t>
            </w:r>
            <w:r>
              <w:rPr>
                <w:rFonts w:ascii="Courier New" w:hAnsi="Courier New" w:cs="Courier New"/>
                <w:sz w:val="18"/>
                <w:szCs w:val="18"/>
              </w:rPr>
              <w:br/>
              <w:t xml:space="preserve">3.3     </w:t>
            </w:r>
          </w:p>
        </w:tc>
        <w:tc>
          <w:tcPr>
            <w:tcW w:w="13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4 степени</w:t>
            </w:r>
            <w:r>
              <w:rPr>
                <w:rFonts w:ascii="Courier New" w:hAnsi="Courier New" w:cs="Courier New"/>
                <w:sz w:val="18"/>
                <w:szCs w:val="18"/>
              </w:rPr>
              <w:br/>
              <w:t xml:space="preserve">  - 3.4  </w:t>
            </w:r>
          </w:p>
        </w:tc>
        <w:tc>
          <w:tcPr>
            <w:tcW w:w="132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1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lastRenderedPageBreak/>
              <w:t xml:space="preserve">     1     </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2   </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3   </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4   </w:t>
            </w: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5    </w:t>
            </w:r>
          </w:p>
        </w:tc>
        <w:tc>
          <w:tcPr>
            <w:tcW w:w="13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6    </w:t>
            </w:r>
          </w:p>
        </w:tc>
        <w:tc>
          <w:tcPr>
            <w:tcW w:w="13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7    </w:t>
            </w:r>
          </w:p>
        </w:tc>
      </w:tr>
      <w:tr w:rsidR="00A47EF0">
        <w:tblPrEx>
          <w:tblCellMar>
            <w:top w:w="0" w:type="dxa"/>
            <w:bottom w:w="0" w:type="dxa"/>
          </w:tblCellMar>
        </w:tblPrEx>
        <w:trPr>
          <w:tblCellSpacing w:w="5" w:type="nil"/>
        </w:trPr>
        <w:tc>
          <w:tcPr>
            <w:tcW w:w="1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Эффективная</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&lt;= 1   </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&gt; 1 - 2</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&gt; 2 - 4</w:t>
            </w: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&gt; 4 - 10</w:t>
            </w:r>
          </w:p>
        </w:tc>
        <w:tc>
          <w:tcPr>
            <w:tcW w:w="13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&gt; 10 - 20</w:t>
            </w:r>
          </w:p>
        </w:tc>
        <w:tc>
          <w:tcPr>
            <w:tcW w:w="13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&gt; 20     </w:t>
            </w:r>
          </w:p>
        </w:tc>
      </w:tr>
      <w:tr w:rsidR="00A47EF0">
        <w:tblPrEx>
          <w:tblCellMar>
            <w:top w:w="0" w:type="dxa"/>
            <w:bottom w:w="0" w:type="dxa"/>
          </w:tblCellMar>
        </w:tblPrEx>
        <w:trPr>
          <w:trHeight w:val="720"/>
          <w:tblCellSpacing w:w="5" w:type="nil"/>
        </w:trPr>
        <w:tc>
          <w:tcPr>
            <w:tcW w:w="1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Эквива-    </w:t>
            </w:r>
            <w:r>
              <w:rPr>
                <w:rFonts w:ascii="Courier New" w:hAnsi="Courier New" w:cs="Courier New"/>
                <w:sz w:val="18"/>
                <w:szCs w:val="18"/>
              </w:rPr>
              <w:br/>
              <w:t xml:space="preserve">лентная в  </w:t>
            </w:r>
            <w:r>
              <w:rPr>
                <w:rFonts w:ascii="Courier New" w:hAnsi="Courier New" w:cs="Courier New"/>
                <w:sz w:val="18"/>
                <w:szCs w:val="18"/>
              </w:rPr>
              <w:br/>
              <w:t xml:space="preserve">хрусталике </w:t>
            </w:r>
            <w:r>
              <w:rPr>
                <w:rFonts w:ascii="Courier New" w:hAnsi="Courier New" w:cs="Courier New"/>
                <w:sz w:val="18"/>
                <w:szCs w:val="18"/>
              </w:rPr>
              <w:br/>
              <w:t xml:space="preserve">глаза      </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&lt;= 1   </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&gt; 1 - 2</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&gt; 2 - 4</w:t>
            </w: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&gt; 4 - 5 </w:t>
            </w:r>
          </w:p>
        </w:tc>
        <w:tc>
          <w:tcPr>
            <w:tcW w:w="13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&gt; 5 - 8  </w:t>
            </w:r>
          </w:p>
        </w:tc>
        <w:tc>
          <w:tcPr>
            <w:tcW w:w="13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&gt; 8      </w:t>
            </w:r>
          </w:p>
        </w:tc>
      </w:tr>
      <w:tr w:rsidR="00A47EF0">
        <w:tblPrEx>
          <w:tblCellMar>
            <w:top w:w="0" w:type="dxa"/>
            <w:bottom w:w="0" w:type="dxa"/>
          </w:tblCellMar>
        </w:tblPrEx>
        <w:trPr>
          <w:trHeight w:val="720"/>
          <w:tblCellSpacing w:w="5" w:type="nil"/>
        </w:trPr>
        <w:tc>
          <w:tcPr>
            <w:tcW w:w="1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Эквивалент-</w:t>
            </w:r>
            <w:r>
              <w:rPr>
                <w:rFonts w:ascii="Courier New" w:hAnsi="Courier New" w:cs="Courier New"/>
                <w:sz w:val="18"/>
                <w:szCs w:val="18"/>
              </w:rPr>
              <w:br/>
              <w:t>ная в коже,</w:t>
            </w:r>
            <w:r>
              <w:rPr>
                <w:rFonts w:ascii="Courier New" w:hAnsi="Courier New" w:cs="Courier New"/>
                <w:sz w:val="18"/>
                <w:szCs w:val="18"/>
              </w:rPr>
              <w:br/>
              <w:t xml:space="preserve">кистях и   </w:t>
            </w:r>
            <w:r>
              <w:rPr>
                <w:rFonts w:ascii="Courier New" w:hAnsi="Courier New" w:cs="Courier New"/>
                <w:sz w:val="18"/>
                <w:szCs w:val="18"/>
              </w:rPr>
              <w:br/>
              <w:t xml:space="preserve">стопах     </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&lt;= 1   </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&gt; 1 - 2</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&gt; 2 - 4</w:t>
            </w: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&gt; 4 - 5 </w:t>
            </w:r>
          </w:p>
        </w:tc>
        <w:tc>
          <w:tcPr>
            <w:tcW w:w="13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&gt; 5 - 8  </w:t>
            </w:r>
          </w:p>
        </w:tc>
        <w:tc>
          <w:tcPr>
            <w:tcW w:w="13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&gt; 8      </w:t>
            </w:r>
          </w:p>
        </w:tc>
      </w:tr>
    </w:tbl>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Оценка условий труда при работе с источниками ионизирующего излучения осуществляется на основе систематических данных оперативного радиационного контроля на рабочих местах работников по специальным методическим указаниям.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3.4. Мощность потенциальной дозы излучения (МПД) для персонала определяется по </w:t>
      </w:r>
      <w:hyperlink w:anchor="Par6393" w:history="1">
        <w:r>
          <w:rPr>
            <w:rFonts w:ascii="Calibri" w:hAnsi="Calibri" w:cs="Calibri"/>
            <w:color w:val="0000FF"/>
          </w:rPr>
          <w:t>формуле (1)</w:t>
        </w:r>
      </w:hyperlink>
      <w:r>
        <w:rPr>
          <w:rFonts w:ascii="Calibri" w:hAnsi="Calibri" w:cs="Calibri"/>
        </w:rPr>
        <w:t xml:space="preserve"> для эффективной дозы и (или) по </w:t>
      </w:r>
      <w:hyperlink w:anchor="Par6427" w:history="1">
        <w:r>
          <w:rPr>
            <w:rFonts w:ascii="Calibri" w:hAnsi="Calibri" w:cs="Calibri"/>
            <w:color w:val="0000FF"/>
          </w:rPr>
          <w:t>формуле (2)</w:t>
        </w:r>
      </w:hyperlink>
      <w:r>
        <w:rPr>
          <w:rFonts w:ascii="Calibri" w:hAnsi="Calibri" w:cs="Calibri"/>
        </w:rPr>
        <w:t xml:space="preserve"> - для эквивалентной дозы.</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Nonformat"/>
      </w:pPr>
      <w:r>
        <w:t xml:space="preserve">                       внеш.           6</w:t>
      </w:r>
    </w:p>
    <w:p w:rsidR="00A47EF0" w:rsidRDefault="00A47EF0">
      <w:pPr>
        <w:pStyle w:val="ConsPlusNonformat"/>
      </w:pPr>
      <w:bookmarkStart w:id="162" w:name="Par6393"/>
      <w:bookmarkEnd w:id="162"/>
      <w:r>
        <w:t xml:space="preserve">          МПД = 1,7 х Н      + 2,4 х 10  х SUM (С   ) х</w:t>
      </w:r>
    </w:p>
    <w:p w:rsidR="00A47EF0" w:rsidRDefault="00A47EF0">
      <w:pPr>
        <w:pStyle w:val="ConsPlusNonformat"/>
      </w:pPr>
      <w:r>
        <w:t xml:space="preserve">                                           U,G   U,G</w:t>
      </w:r>
    </w:p>
    <w:p w:rsidR="00A47EF0" w:rsidRDefault="00A47EF0">
      <w:pPr>
        <w:pStyle w:val="ConsPlusNonformat"/>
      </w:pPr>
    </w:p>
    <w:p w:rsidR="00A47EF0" w:rsidRDefault="00A47EF0">
      <w:pPr>
        <w:pStyle w:val="ConsPlusNonformat"/>
      </w:pPr>
      <w:r>
        <w:t xml:space="preserve">                               внутр.</w:t>
      </w:r>
    </w:p>
    <w:p w:rsidR="00A47EF0" w:rsidRDefault="00A47EF0">
      <w:pPr>
        <w:pStyle w:val="ConsPlusNonformat"/>
      </w:pPr>
      <w:r>
        <w:t xml:space="preserve">                      х эпсилон      ,                         (1)</w:t>
      </w:r>
    </w:p>
    <w:p w:rsidR="00A47EF0" w:rsidRDefault="00A47EF0">
      <w:pPr>
        <w:pStyle w:val="ConsPlusNonformat"/>
      </w:pPr>
      <w:r>
        <w:t xml:space="preserve">                               U,G</w:t>
      </w:r>
    </w:p>
    <w:p w:rsidR="00A47EF0" w:rsidRDefault="00A47EF0">
      <w:pPr>
        <w:pStyle w:val="ConsPlusNonformat"/>
      </w:pPr>
    </w:p>
    <w:p w:rsidR="00A47EF0" w:rsidRDefault="00A47EF0">
      <w:pPr>
        <w:pStyle w:val="ConsPlusNonformat"/>
      </w:pPr>
      <w:r>
        <w:t xml:space="preserve">    где:</w:t>
      </w:r>
    </w:p>
    <w:p w:rsidR="00A47EF0" w:rsidRDefault="00A47EF0">
      <w:pPr>
        <w:pStyle w:val="ConsPlusNonformat"/>
      </w:pPr>
      <w:r>
        <w:t xml:space="preserve">    МПД - мощность потенциальной дозы излучения, мЗв/год;</w:t>
      </w:r>
    </w:p>
    <w:p w:rsidR="00A47EF0" w:rsidRDefault="00A47EF0">
      <w:pPr>
        <w:pStyle w:val="ConsPlusNonformat"/>
      </w:pPr>
      <w:r>
        <w:t xml:space="preserve">     внеш.</w:t>
      </w:r>
    </w:p>
    <w:p w:rsidR="00A47EF0" w:rsidRDefault="00A47EF0">
      <w:pPr>
        <w:pStyle w:val="ConsPlusNonformat"/>
      </w:pPr>
      <w:r>
        <w:t xml:space="preserve">    Н       -  мощность   амбиентной   дозы   внешнего   излучения</w:t>
      </w:r>
    </w:p>
    <w:p w:rsidR="00A47EF0" w:rsidRDefault="00A47EF0">
      <w:pPr>
        <w:pStyle w:val="ConsPlusNonformat"/>
      </w:pPr>
      <w:r>
        <w:t>на рабочем месте, мкЗв/ч,  определенная  по  данным  радиационного</w:t>
      </w:r>
    </w:p>
    <w:p w:rsidR="00A47EF0" w:rsidRDefault="00A47EF0">
      <w:pPr>
        <w:pStyle w:val="ConsPlusNonformat"/>
      </w:pPr>
      <w:r>
        <w:t>контроля;</w:t>
      </w:r>
    </w:p>
    <w:p w:rsidR="00A47EF0" w:rsidRDefault="00A47EF0">
      <w:pPr>
        <w:pStyle w:val="ConsPlusNonformat"/>
      </w:pPr>
      <w:r>
        <w:t xml:space="preserve">    С     -  объемная  активность  аэрозолей  (газов)   соединений</w:t>
      </w:r>
    </w:p>
    <w:p w:rsidR="00A47EF0" w:rsidRDefault="00A47EF0">
      <w:pPr>
        <w:pStyle w:val="ConsPlusNonformat"/>
      </w:pPr>
      <w:r>
        <w:t xml:space="preserve">     U,G</w:t>
      </w:r>
    </w:p>
    <w:p w:rsidR="00A47EF0" w:rsidRDefault="00A47EF0">
      <w:pPr>
        <w:pStyle w:val="ConsPlusNonformat"/>
      </w:pPr>
      <w:r>
        <w:t>радионуклида U класса  транспортабельности  G  на  рабочем  месте,</w:t>
      </w:r>
    </w:p>
    <w:p w:rsidR="00A47EF0" w:rsidRDefault="00A47EF0">
      <w:pPr>
        <w:pStyle w:val="ConsPlusNonformat"/>
      </w:pPr>
      <w:r>
        <w:t>Бк/куб. м, определенная по данным радиационного контроля;</w:t>
      </w:r>
    </w:p>
    <w:p w:rsidR="00A47EF0" w:rsidRDefault="00A47EF0">
      <w:pPr>
        <w:pStyle w:val="ConsPlusNonformat"/>
      </w:pPr>
      <w:r>
        <w:t xml:space="preserve">           внутр.</w:t>
      </w:r>
    </w:p>
    <w:p w:rsidR="00A47EF0" w:rsidRDefault="00A47EF0">
      <w:pPr>
        <w:pStyle w:val="ConsPlusNonformat"/>
      </w:pPr>
      <w:r>
        <w:t xml:space="preserve">    эпсилон        -  дозовый    коэффициент    для     соединения</w:t>
      </w:r>
    </w:p>
    <w:p w:rsidR="00A47EF0" w:rsidRDefault="00A47EF0">
      <w:pPr>
        <w:pStyle w:val="ConsPlusNonformat"/>
      </w:pPr>
      <w:r>
        <w:t xml:space="preserve">           U,G</w:t>
      </w:r>
    </w:p>
    <w:p w:rsidR="00A47EF0" w:rsidRDefault="00A47EF0">
      <w:pPr>
        <w:pStyle w:val="ConsPlusNonformat"/>
      </w:pPr>
      <w:r>
        <w:t>радионуклида U  типа  соединения  при  ингаляции  G  из  прилож. 1</w:t>
      </w:r>
    </w:p>
    <w:p w:rsidR="00A47EF0" w:rsidRDefault="00A47EF0">
      <w:pPr>
        <w:pStyle w:val="ConsPlusNonformat"/>
      </w:pPr>
      <w:hyperlink r:id="rId251" w:history="1">
        <w:r>
          <w:rPr>
            <w:color w:val="0000FF"/>
          </w:rPr>
          <w:t>НРБ-99,</w:t>
        </w:r>
      </w:hyperlink>
      <w:r>
        <w:t xml:space="preserve"> Зв/Бк;</w:t>
      </w:r>
    </w:p>
    <w:p w:rsidR="00A47EF0" w:rsidRDefault="00A47EF0">
      <w:pPr>
        <w:pStyle w:val="ConsPlusNonformat"/>
      </w:pPr>
      <w:r>
        <w:t xml:space="preserve">    1,7 - коэффициент,  учитывающий  стандартное  время  облучения</w:t>
      </w:r>
    </w:p>
    <w:p w:rsidR="00A47EF0" w:rsidRDefault="00A47EF0">
      <w:pPr>
        <w:pStyle w:val="ConsPlusNonformat"/>
      </w:pPr>
      <w:r>
        <w:t>персонала в течение календарного года (1700  ч/год  для  персонала</w:t>
      </w:r>
    </w:p>
    <w:p w:rsidR="00A47EF0" w:rsidRDefault="00A47EF0">
      <w:pPr>
        <w:pStyle w:val="ConsPlusNonformat"/>
      </w:pPr>
      <w:r>
        <w:t xml:space="preserve">                                  3</w:t>
      </w:r>
    </w:p>
    <w:p w:rsidR="00A47EF0" w:rsidRDefault="00A47EF0">
      <w:pPr>
        <w:pStyle w:val="ConsPlusNonformat"/>
      </w:pPr>
      <w:r>
        <w:t>группы А) и размерность единиц (10  мкЗв/мЗв);</w:t>
      </w:r>
    </w:p>
    <w:p w:rsidR="00A47EF0" w:rsidRDefault="00A47EF0">
      <w:pPr>
        <w:pStyle w:val="ConsPlusNonformat"/>
      </w:pPr>
      <w:r>
        <w:t xml:space="preserve">            6</w:t>
      </w:r>
    </w:p>
    <w:p w:rsidR="00A47EF0" w:rsidRDefault="00A47EF0">
      <w:pPr>
        <w:pStyle w:val="ConsPlusNonformat"/>
      </w:pPr>
      <w:r>
        <w:t xml:space="preserve">    2,4 х 10  - коэффициент,  учитывающий  объем  дыхания  за  год</w:t>
      </w:r>
    </w:p>
    <w:p w:rsidR="00A47EF0" w:rsidRDefault="00A47EF0">
      <w:pPr>
        <w:pStyle w:val="ConsPlusNonformat"/>
      </w:pPr>
      <w:r>
        <w:t xml:space="preserve">         3</w:t>
      </w:r>
    </w:p>
    <w:p w:rsidR="00A47EF0" w:rsidRDefault="00A47EF0">
      <w:pPr>
        <w:pStyle w:val="ConsPlusNonformat"/>
      </w:pPr>
      <w:r>
        <w:t>(2,4 х 10  куб. м/год  для  персонала  группы  А)  и   размерность</w:t>
      </w:r>
    </w:p>
    <w:p w:rsidR="00A47EF0" w:rsidRDefault="00A47EF0">
      <w:pPr>
        <w:pStyle w:val="ConsPlusNonformat"/>
      </w:pPr>
      <w:r>
        <w:t xml:space="preserve">                      3</w:t>
      </w:r>
    </w:p>
    <w:p w:rsidR="00A47EF0" w:rsidRDefault="00A47EF0">
      <w:pPr>
        <w:pStyle w:val="ConsPlusNonformat"/>
      </w:pPr>
      <w:r>
        <w:t>применяемых единиц (10  мЗв/Зв).</w:t>
      </w:r>
    </w:p>
    <w:p w:rsidR="00A47EF0" w:rsidRDefault="00A47EF0">
      <w:pPr>
        <w:pStyle w:val="ConsPlusNonformat"/>
      </w:pPr>
    </w:p>
    <w:p w:rsidR="00A47EF0" w:rsidRDefault="00A47EF0">
      <w:pPr>
        <w:pStyle w:val="ConsPlusNonformat"/>
      </w:pPr>
      <w:r>
        <w:t xml:space="preserve">                        орган.           орган.</w:t>
      </w:r>
    </w:p>
    <w:p w:rsidR="00A47EF0" w:rsidRDefault="00A47EF0">
      <w:pPr>
        <w:pStyle w:val="ConsPlusNonformat"/>
      </w:pPr>
      <w:bookmarkStart w:id="163" w:name="Par6427"/>
      <w:bookmarkEnd w:id="163"/>
      <w:r>
        <w:t xml:space="preserve">                     МПД       = 1,7 х МД      ,               (2)</w:t>
      </w:r>
    </w:p>
    <w:p w:rsidR="00A47EF0" w:rsidRDefault="00A47EF0">
      <w:pPr>
        <w:pStyle w:val="ConsPlusNonformat"/>
      </w:pPr>
    </w:p>
    <w:p w:rsidR="00A47EF0" w:rsidRDefault="00A47EF0">
      <w:pPr>
        <w:pStyle w:val="ConsPlusNonformat"/>
      </w:pPr>
      <w:r>
        <w:t xml:space="preserve">    где:</w:t>
      </w:r>
    </w:p>
    <w:p w:rsidR="00A47EF0" w:rsidRDefault="00A47EF0">
      <w:pPr>
        <w:pStyle w:val="ConsPlusNonformat"/>
      </w:pPr>
      <w:r>
        <w:t xml:space="preserve">       орган.</w:t>
      </w:r>
    </w:p>
    <w:p w:rsidR="00A47EF0" w:rsidRDefault="00A47EF0">
      <w:pPr>
        <w:pStyle w:val="ConsPlusNonformat"/>
      </w:pPr>
      <w:r>
        <w:t xml:space="preserve">    МПД       - мощность потенциальной эквивалентной дозы на орган</w:t>
      </w:r>
    </w:p>
    <w:p w:rsidR="00A47EF0" w:rsidRDefault="00A47EF0">
      <w:pPr>
        <w:pStyle w:val="ConsPlusNonformat"/>
      </w:pPr>
      <w:r>
        <w:t>на данном рабочем месте, мЗв/год;</w:t>
      </w:r>
    </w:p>
    <w:p w:rsidR="00A47EF0" w:rsidRDefault="00A47EF0">
      <w:pPr>
        <w:pStyle w:val="ConsPlusNonformat"/>
      </w:pPr>
      <w:r>
        <w:t xml:space="preserve">    1,7 - коэффициент,  учитывающий  стандартное  время  облучения</w:t>
      </w:r>
    </w:p>
    <w:p w:rsidR="00A47EF0" w:rsidRDefault="00A47EF0">
      <w:pPr>
        <w:pStyle w:val="ConsPlusNonformat"/>
      </w:pPr>
      <w:r>
        <w:t>в течение календарного года (1700 ч/год для персонала группы А)  и</w:t>
      </w:r>
    </w:p>
    <w:p w:rsidR="00A47EF0" w:rsidRDefault="00A47EF0">
      <w:pPr>
        <w:pStyle w:val="ConsPlusNonformat"/>
      </w:pPr>
      <w:r>
        <w:t xml:space="preserve">                      3</w:t>
      </w:r>
    </w:p>
    <w:p w:rsidR="00A47EF0" w:rsidRDefault="00A47EF0">
      <w:pPr>
        <w:pStyle w:val="ConsPlusNonformat"/>
      </w:pPr>
      <w:r>
        <w:lastRenderedPageBreak/>
        <w:t>размерность единиц (10  мкЗв/мЗв);</w:t>
      </w:r>
    </w:p>
    <w:p w:rsidR="00A47EF0" w:rsidRDefault="00A47EF0">
      <w:pPr>
        <w:pStyle w:val="ConsPlusNonformat"/>
      </w:pPr>
      <w:r>
        <w:t xml:space="preserve">      орган.</w:t>
      </w:r>
    </w:p>
    <w:p w:rsidR="00A47EF0" w:rsidRDefault="00A47EF0">
      <w:pPr>
        <w:pStyle w:val="ConsPlusNonformat"/>
      </w:pPr>
      <w:r>
        <w:t xml:space="preserve">    МД       - мощность амбиентной дозы внешнего облучения  органа</w:t>
      </w:r>
    </w:p>
    <w:p w:rsidR="00A47EF0" w:rsidRDefault="00A47EF0">
      <w:pPr>
        <w:pStyle w:val="ConsPlusNonformat"/>
      </w:pPr>
      <w:r>
        <w:t>на рабочем месте, мкЗв/ч,  определенная  по  данным  радиационного</w:t>
      </w:r>
    </w:p>
    <w:p w:rsidR="00A47EF0" w:rsidRDefault="00A47EF0">
      <w:pPr>
        <w:pStyle w:val="ConsPlusNonformat"/>
      </w:pPr>
      <w:r>
        <w:t>контроля.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расчете мощности максимальной потенциальной дозы продолжительность рабочего времени для персонала группы А принимается равной 1700 ч в год, для всех остальных работников - 2000 ч в год и, соответственно, в </w:t>
      </w:r>
      <w:hyperlink w:anchor="Par6393" w:history="1">
        <w:r>
          <w:rPr>
            <w:rFonts w:ascii="Calibri" w:hAnsi="Calibri" w:cs="Calibri"/>
            <w:color w:val="0000FF"/>
          </w:rPr>
          <w:t>формулах (1)</w:t>
        </w:r>
      </w:hyperlink>
      <w:r>
        <w:rPr>
          <w:rFonts w:ascii="Calibri" w:hAnsi="Calibri" w:cs="Calibri"/>
        </w:rPr>
        <w:t xml:space="preserve"> и </w:t>
      </w:r>
      <w:hyperlink w:anchor="Par6427" w:history="1">
        <w:r>
          <w:rPr>
            <w:rFonts w:ascii="Calibri" w:hAnsi="Calibri" w:cs="Calibri"/>
            <w:color w:val="0000FF"/>
          </w:rPr>
          <w:t>(2)</w:t>
        </w:r>
      </w:hyperlink>
      <w:r>
        <w:rPr>
          <w:rFonts w:ascii="Calibri" w:hAnsi="Calibri" w:cs="Calibri"/>
        </w:rPr>
        <w:t xml:space="preserve"> используется коэффициент 2,0 вместо 1,7.</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3.5. В </w:t>
      </w:r>
      <w:hyperlink w:anchor="Par6362" w:history="1">
        <w:r>
          <w:rPr>
            <w:rFonts w:ascii="Calibri" w:hAnsi="Calibri" w:cs="Calibri"/>
            <w:color w:val="0000FF"/>
          </w:rPr>
          <w:t>табл. П.14.2</w:t>
        </w:r>
      </w:hyperlink>
      <w:r>
        <w:rPr>
          <w:rFonts w:ascii="Calibri" w:hAnsi="Calibri" w:cs="Calibri"/>
        </w:rPr>
        <w:t xml:space="preserve"> значения среднегодовой мощности потенциальной дозы приведены в единицах допустимой мощности годовой потенциальной дозы (ДМПД), т.е. в относительных единицах. Допустимая мощность годовой потенциальной дозы - ДМПД определяется как отношение максимальной допустимой потенциальной эффективной (эквивалентной) дозы к стандартной продолжительности работы в течение года, которая принимается: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персонала группы А - 1700 ч/год;</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персонала группы Б - 2000 ч/год;</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работников, не относящихся к группам А и Б, в случае природного облучения в производственных условиях - 2000 ч/год.</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6451" w:history="1">
        <w:r>
          <w:rPr>
            <w:rFonts w:ascii="Calibri" w:hAnsi="Calibri" w:cs="Calibri"/>
            <w:color w:val="0000FF"/>
          </w:rPr>
          <w:t>табл. П.14.3</w:t>
        </w:r>
      </w:hyperlink>
      <w:r>
        <w:rPr>
          <w:rFonts w:ascii="Calibri" w:hAnsi="Calibri" w:cs="Calibri"/>
        </w:rPr>
        <w:t xml:space="preserve"> приводятся значения среднегодовой мощности потенциальной дозы как в единицах ДМПД, так и в мЗв/ч (мкЗв/ч).</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Результаты значений МПД, рассчитанные по </w:t>
      </w:r>
      <w:hyperlink w:anchor="Par6393" w:history="1">
        <w:r>
          <w:rPr>
            <w:rFonts w:ascii="Calibri" w:hAnsi="Calibri" w:cs="Calibri"/>
            <w:color w:val="0000FF"/>
          </w:rPr>
          <w:t>формулам (1)</w:t>
        </w:r>
      </w:hyperlink>
      <w:r>
        <w:rPr>
          <w:rFonts w:ascii="Calibri" w:hAnsi="Calibri" w:cs="Calibri"/>
        </w:rPr>
        <w:t xml:space="preserve"> и </w:t>
      </w:r>
      <w:hyperlink w:anchor="Par6427" w:history="1">
        <w:r>
          <w:rPr>
            <w:rFonts w:ascii="Calibri" w:hAnsi="Calibri" w:cs="Calibri"/>
            <w:color w:val="0000FF"/>
          </w:rPr>
          <w:t>(2)</w:t>
        </w:r>
      </w:hyperlink>
      <w:r>
        <w:rPr>
          <w:rFonts w:ascii="Calibri" w:hAnsi="Calibri" w:cs="Calibri"/>
        </w:rPr>
        <w:t xml:space="preserve"> и представленные в единицах ДМПД, сопоставляются с данными </w:t>
      </w:r>
      <w:hyperlink w:anchor="Par6362" w:history="1">
        <w:r>
          <w:rPr>
            <w:rFonts w:ascii="Calibri" w:hAnsi="Calibri" w:cs="Calibri"/>
            <w:color w:val="0000FF"/>
          </w:rPr>
          <w:t>табл. П.14.2.</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2"/>
        <w:rPr>
          <w:rFonts w:ascii="Calibri" w:hAnsi="Calibri" w:cs="Calibri"/>
        </w:rPr>
      </w:pPr>
      <w:r>
        <w:rPr>
          <w:rFonts w:ascii="Calibri" w:hAnsi="Calibri" w:cs="Calibri"/>
        </w:rPr>
        <w:t>Таблица П.14.3</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64" w:name="Par6451"/>
      <w:bookmarkEnd w:id="164"/>
      <w:r>
        <w:rPr>
          <w:rFonts w:ascii="Calibri" w:hAnsi="Calibri" w:cs="Calibri"/>
        </w:rPr>
        <w:t>ЗНАЧЕНИЯ МОЩНОСТИ ПОТЕНЦИАЛЬНОЙ ДОЗЫ</w:t>
      </w:r>
    </w:p>
    <w:p w:rsidR="00A47EF0" w:rsidRDefault="00A47EF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820"/>
        <w:gridCol w:w="1260"/>
        <w:gridCol w:w="6440"/>
      </w:tblGrid>
      <w:tr w:rsidR="00A47EF0">
        <w:tblPrEx>
          <w:tblCellMar>
            <w:top w:w="0" w:type="dxa"/>
            <w:bottom w:w="0" w:type="dxa"/>
          </w:tblCellMar>
        </w:tblPrEx>
        <w:trPr>
          <w:tblCellSpacing w:w="5" w:type="nil"/>
        </w:trPr>
        <w:tc>
          <w:tcPr>
            <w:tcW w:w="9520" w:type="dxa"/>
            <w:gridSpan w:val="3"/>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При оценке условий труда персонала группы А           </w:t>
            </w:r>
          </w:p>
        </w:tc>
      </w:tr>
      <w:tr w:rsidR="00A47EF0">
        <w:tblPrEx>
          <w:tblCellMar>
            <w:top w:w="0" w:type="dxa"/>
            <w:bottom w:w="0" w:type="dxa"/>
          </w:tblCellMar>
        </w:tblPrEx>
        <w:trPr>
          <w:tblCellSpacing w:w="5" w:type="nil"/>
        </w:trPr>
        <w:tc>
          <w:tcPr>
            <w:tcW w:w="18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     </w:t>
            </w:r>
          </w:p>
        </w:tc>
        <w:tc>
          <w:tcPr>
            <w:tcW w:w="12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2   </w:t>
            </w:r>
          </w:p>
        </w:tc>
        <w:tc>
          <w:tcPr>
            <w:tcW w:w="6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3                      </w:t>
            </w:r>
          </w:p>
        </w:tc>
      </w:tr>
      <w:tr w:rsidR="00A47EF0">
        <w:tblPrEx>
          <w:tblCellMar>
            <w:top w:w="0" w:type="dxa"/>
            <w:bottom w:w="0" w:type="dxa"/>
          </w:tblCellMar>
        </w:tblPrEx>
        <w:trPr>
          <w:trHeight w:val="400"/>
          <w:tblCellSpacing w:w="5" w:type="nil"/>
        </w:trPr>
        <w:tc>
          <w:tcPr>
            <w:tcW w:w="1820" w:type="dxa"/>
            <w:vMerge w:val="restart"/>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Для        </w:t>
            </w:r>
            <w:r>
              <w:rPr>
                <w:rFonts w:ascii="Courier New" w:hAnsi="Courier New" w:cs="Courier New"/>
                <w:sz w:val="20"/>
                <w:szCs w:val="20"/>
              </w:rPr>
              <w:br/>
              <w:t>эффективной</w:t>
            </w:r>
            <w:r>
              <w:rPr>
                <w:rFonts w:ascii="Courier New" w:hAnsi="Courier New" w:cs="Courier New"/>
                <w:sz w:val="20"/>
                <w:szCs w:val="20"/>
              </w:rPr>
              <w:br/>
              <w:t xml:space="preserve">МПД        </w:t>
            </w:r>
          </w:p>
        </w:tc>
        <w:tc>
          <w:tcPr>
            <w:tcW w:w="12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 ДМПД </w:t>
            </w:r>
          </w:p>
        </w:tc>
        <w:tc>
          <w:tcPr>
            <w:tcW w:w="6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5 мЗв / 1700 ч = 0,003 мЗв/ч (3,0 мкЗв/ч)   </w:t>
            </w:r>
          </w:p>
        </w:tc>
      </w:tr>
      <w:tr w:rsidR="00A47EF0">
        <w:tblPrEx>
          <w:tblCellMar>
            <w:top w:w="0" w:type="dxa"/>
            <w:bottom w:w="0" w:type="dxa"/>
          </w:tblCellMar>
        </w:tblPrEx>
        <w:trPr>
          <w:trHeight w:val="400"/>
          <w:tblCellSpacing w:w="5" w:type="nil"/>
        </w:trPr>
        <w:tc>
          <w:tcPr>
            <w:tcW w:w="182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2 ДМПД </w:t>
            </w:r>
          </w:p>
        </w:tc>
        <w:tc>
          <w:tcPr>
            <w:tcW w:w="6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10 мЗв / 1700 ч = 0,006 мЗв/ч (6,0 мкЗв/ч)  </w:t>
            </w:r>
          </w:p>
        </w:tc>
      </w:tr>
      <w:tr w:rsidR="00A47EF0">
        <w:tblPrEx>
          <w:tblCellMar>
            <w:top w:w="0" w:type="dxa"/>
            <w:bottom w:w="0" w:type="dxa"/>
          </w:tblCellMar>
        </w:tblPrEx>
        <w:trPr>
          <w:trHeight w:val="400"/>
          <w:tblCellSpacing w:w="5" w:type="nil"/>
        </w:trPr>
        <w:tc>
          <w:tcPr>
            <w:tcW w:w="182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4 ДМПД </w:t>
            </w:r>
          </w:p>
        </w:tc>
        <w:tc>
          <w:tcPr>
            <w:tcW w:w="6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20 мЗв / 1700 ч = 0,012 мЗв/ч (12,0 мкЗв/ч) </w:t>
            </w:r>
          </w:p>
        </w:tc>
      </w:tr>
      <w:tr w:rsidR="00A47EF0">
        <w:tblPrEx>
          <w:tblCellMar>
            <w:top w:w="0" w:type="dxa"/>
            <w:bottom w:w="0" w:type="dxa"/>
          </w:tblCellMar>
        </w:tblPrEx>
        <w:trPr>
          <w:trHeight w:val="400"/>
          <w:tblCellSpacing w:w="5" w:type="nil"/>
        </w:trPr>
        <w:tc>
          <w:tcPr>
            <w:tcW w:w="182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10 ДМПД</w:t>
            </w:r>
          </w:p>
        </w:tc>
        <w:tc>
          <w:tcPr>
            <w:tcW w:w="6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50 мЗв / 1700 ч = 0,03 мЗв/ч (30,0 мкЗв/ч)  </w:t>
            </w:r>
          </w:p>
        </w:tc>
      </w:tr>
      <w:tr w:rsidR="00A47EF0">
        <w:tblPrEx>
          <w:tblCellMar>
            <w:top w:w="0" w:type="dxa"/>
            <w:bottom w:w="0" w:type="dxa"/>
          </w:tblCellMar>
        </w:tblPrEx>
        <w:trPr>
          <w:tblCellSpacing w:w="5" w:type="nil"/>
        </w:trPr>
        <w:tc>
          <w:tcPr>
            <w:tcW w:w="182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20 ДМПД</w:t>
            </w:r>
          </w:p>
        </w:tc>
        <w:tc>
          <w:tcPr>
            <w:tcW w:w="6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100 мЗв /1700 ч = 0,06 мЗв/ч (60,0 мкЗв/ч)  </w:t>
            </w:r>
          </w:p>
        </w:tc>
      </w:tr>
      <w:tr w:rsidR="00A47EF0">
        <w:tblPrEx>
          <w:tblCellMar>
            <w:top w:w="0" w:type="dxa"/>
            <w:bottom w:w="0" w:type="dxa"/>
          </w:tblCellMar>
        </w:tblPrEx>
        <w:trPr>
          <w:trHeight w:val="600"/>
          <w:tblCellSpacing w:w="5" w:type="nil"/>
        </w:trPr>
        <w:tc>
          <w:tcPr>
            <w:tcW w:w="1820" w:type="dxa"/>
            <w:vMerge w:val="restart"/>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Для эквива-</w:t>
            </w:r>
            <w:r>
              <w:rPr>
                <w:rFonts w:ascii="Courier New" w:hAnsi="Courier New" w:cs="Courier New"/>
                <w:sz w:val="20"/>
                <w:szCs w:val="20"/>
              </w:rPr>
              <w:br/>
              <w:t>лентной МПД</w:t>
            </w:r>
            <w:r>
              <w:rPr>
                <w:rFonts w:ascii="Courier New" w:hAnsi="Courier New" w:cs="Courier New"/>
                <w:sz w:val="20"/>
                <w:szCs w:val="20"/>
              </w:rPr>
              <w:br/>
              <w:t xml:space="preserve">облучения  </w:t>
            </w:r>
            <w:r>
              <w:rPr>
                <w:rFonts w:ascii="Courier New" w:hAnsi="Courier New" w:cs="Courier New"/>
                <w:sz w:val="20"/>
                <w:szCs w:val="20"/>
              </w:rPr>
              <w:br/>
              <w:t xml:space="preserve">хрусталика </w:t>
            </w:r>
            <w:r>
              <w:rPr>
                <w:rFonts w:ascii="Courier New" w:hAnsi="Courier New" w:cs="Courier New"/>
                <w:sz w:val="20"/>
                <w:szCs w:val="20"/>
              </w:rPr>
              <w:br/>
              <w:t xml:space="preserve">глаза      </w:t>
            </w:r>
          </w:p>
        </w:tc>
        <w:tc>
          <w:tcPr>
            <w:tcW w:w="12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 ДМПД </w:t>
            </w:r>
          </w:p>
        </w:tc>
        <w:tc>
          <w:tcPr>
            <w:tcW w:w="6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37,5 мЗв / 1700 ч = 0,022 мЗв/ч             </w:t>
            </w:r>
            <w:r>
              <w:rPr>
                <w:rFonts w:ascii="Courier New" w:hAnsi="Courier New" w:cs="Courier New"/>
                <w:sz w:val="20"/>
                <w:szCs w:val="20"/>
              </w:rPr>
              <w:br/>
              <w:t xml:space="preserve">(22,0 мкЗв/ч)                               </w:t>
            </w:r>
          </w:p>
        </w:tc>
      </w:tr>
      <w:tr w:rsidR="00A47EF0">
        <w:tblPrEx>
          <w:tblCellMar>
            <w:top w:w="0" w:type="dxa"/>
            <w:bottom w:w="0" w:type="dxa"/>
          </w:tblCellMar>
        </w:tblPrEx>
        <w:trPr>
          <w:trHeight w:val="400"/>
          <w:tblCellSpacing w:w="5" w:type="nil"/>
        </w:trPr>
        <w:tc>
          <w:tcPr>
            <w:tcW w:w="182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2 ДМПД </w:t>
            </w:r>
          </w:p>
        </w:tc>
        <w:tc>
          <w:tcPr>
            <w:tcW w:w="6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75 мЗв / 1700 ч = 0,044 мЗв/ч (44,0 мкЗв/ч) </w:t>
            </w:r>
          </w:p>
        </w:tc>
      </w:tr>
      <w:tr w:rsidR="00A47EF0">
        <w:tblPrEx>
          <w:tblCellMar>
            <w:top w:w="0" w:type="dxa"/>
            <w:bottom w:w="0" w:type="dxa"/>
          </w:tblCellMar>
        </w:tblPrEx>
        <w:trPr>
          <w:trHeight w:val="400"/>
          <w:tblCellSpacing w:w="5" w:type="nil"/>
        </w:trPr>
        <w:tc>
          <w:tcPr>
            <w:tcW w:w="182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4 ДМПД </w:t>
            </w:r>
          </w:p>
        </w:tc>
        <w:tc>
          <w:tcPr>
            <w:tcW w:w="6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150 мЗв / 1700 ч = 0,088 мЗв/ч (88,0 мкЗв/ч)</w:t>
            </w:r>
          </w:p>
        </w:tc>
      </w:tr>
      <w:tr w:rsidR="00A47EF0">
        <w:tblPrEx>
          <w:tblCellMar>
            <w:top w:w="0" w:type="dxa"/>
            <w:bottom w:w="0" w:type="dxa"/>
          </w:tblCellMar>
        </w:tblPrEx>
        <w:trPr>
          <w:trHeight w:val="600"/>
          <w:tblCellSpacing w:w="5" w:type="nil"/>
        </w:trPr>
        <w:tc>
          <w:tcPr>
            <w:tcW w:w="182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5 ДМПД </w:t>
            </w:r>
          </w:p>
        </w:tc>
        <w:tc>
          <w:tcPr>
            <w:tcW w:w="6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187,5 мЗв / 1700 ч = 0,11 мЗв/ч             </w:t>
            </w:r>
            <w:r>
              <w:rPr>
                <w:rFonts w:ascii="Courier New" w:hAnsi="Courier New" w:cs="Courier New"/>
                <w:sz w:val="20"/>
                <w:szCs w:val="20"/>
              </w:rPr>
              <w:br/>
              <w:t xml:space="preserve">(110,0 мкЗв/ч)                              </w:t>
            </w:r>
          </w:p>
        </w:tc>
      </w:tr>
      <w:tr w:rsidR="00A47EF0">
        <w:tblPrEx>
          <w:tblCellMar>
            <w:top w:w="0" w:type="dxa"/>
            <w:bottom w:w="0" w:type="dxa"/>
          </w:tblCellMar>
        </w:tblPrEx>
        <w:trPr>
          <w:trHeight w:val="400"/>
          <w:tblCellSpacing w:w="5" w:type="nil"/>
        </w:trPr>
        <w:tc>
          <w:tcPr>
            <w:tcW w:w="182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8 ДМПД </w:t>
            </w:r>
          </w:p>
        </w:tc>
        <w:tc>
          <w:tcPr>
            <w:tcW w:w="6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300 мЗв / 1700 ч = 0,176 мЗв/ч              </w:t>
            </w:r>
            <w:r>
              <w:rPr>
                <w:rFonts w:ascii="Courier New" w:hAnsi="Courier New" w:cs="Courier New"/>
                <w:sz w:val="20"/>
                <w:szCs w:val="20"/>
              </w:rPr>
              <w:br/>
              <w:t xml:space="preserve">(176,0 мкЗв/ч)                              </w:t>
            </w:r>
          </w:p>
        </w:tc>
      </w:tr>
      <w:tr w:rsidR="00A47EF0">
        <w:tblPrEx>
          <w:tblCellMar>
            <w:top w:w="0" w:type="dxa"/>
            <w:bottom w:w="0" w:type="dxa"/>
          </w:tblCellMar>
        </w:tblPrEx>
        <w:trPr>
          <w:trHeight w:val="400"/>
          <w:tblCellSpacing w:w="5" w:type="nil"/>
        </w:trPr>
        <w:tc>
          <w:tcPr>
            <w:tcW w:w="1820" w:type="dxa"/>
            <w:vMerge w:val="restart"/>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Для эквива-</w:t>
            </w:r>
            <w:r>
              <w:rPr>
                <w:rFonts w:ascii="Courier New" w:hAnsi="Courier New" w:cs="Courier New"/>
                <w:sz w:val="20"/>
                <w:szCs w:val="20"/>
              </w:rPr>
              <w:br/>
              <w:t>лентной МПД</w:t>
            </w:r>
            <w:r>
              <w:rPr>
                <w:rFonts w:ascii="Courier New" w:hAnsi="Courier New" w:cs="Courier New"/>
                <w:sz w:val="20"/>
                <w:szCs w:val="20"/>
              </w:rPr>
              <w:br/>
              <w:t xml:space="preserve">облучения  </w:t>
            </w:r>
            <w:r>
              <w:rPr>
                <w:rFonts w:ascii="Courier New" w:hAnsi="Courier New" w:cs="Courier New"/>
                <w:sz w:val="20"/>
                <w:szCs w:val="20"/>
              </w:rPr>
              <w:br/>
              <w:t xml:space="preserve">кожи,      </w:t>
            </w:r>
            <w:r>
              <w:rPr>
                <w:rFonts w:ascii="Courier New" w:hAnsi="Courier New" w:cs="Courier New"/>
                <w:sz w:val="20"/>
                <w:szCs w:val="20"/>
              </w:rPr>
              <w:br/>
              <w:t xml:space="preserve">кистей     </w:t>
            </w:r>
            <w:r>
              <w:rPr>
                <w:rFonts w:ascii="Courier New" w:hAnsi="Courier New" w:cs="Courier New"/>
                <w:sz w:val="20"/>
                <w:szCs w:val="20"/>
              </w:rPr>
              <w:br/>
              <w:t xml:space="preserve">и стоп     </w:t>
            </w:r>
          </w:p>
        </w:tc>
        <w:tc>
          <w:tcPr>
            <w:tcW w:w="12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 ДМПД </w:t>
            </w:r>
          </w:p>
        </w:tc>
        <w:tc>
          <w:tcPr>
            <w:tcW w:w="6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125 мЗв / 1700 ч = 0,075 мЗв/ч (75,0 мкЗв/ч)</w:t>
            </w:r>
          </w:p>
        </w:tc>
      </w:tr>
      <w:tr w:rsidR="00A47EF0">
        <w:tblPrEx>
          <w:tblCellMar>
            <w:top w:w="0" w:type="dxa"/>
            <w:bottom w:w="0" w:type="dxa"/>
          </w:tblCellMar>
        </w:tblPrEx>
        <w:trPr>
          <w:trHeight w:val="400"/>
          <w:tblCellSpacing w:w="5" w:type="nil"/>
        </w:trPr>
        <w:tc>
          <w:tcPr>
            <w:tcW w:w="182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2 ДМПД </w:t>
            </w:r>
          </w:p>
        </w:tc>
        <w:tc>
          <w:tcPr>
            <w:tcW w:w="6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250 мЗв / 1700 ч = 0,15 мЗв/ч (150,0 мкЗв/ч)</w:t>
            </w:r>
          </w:p>
        </w:tc>
      </w:tr>
      <w:tr w:rsidR="00A47EF0">
        <w:tblPrEx>
          <w:tblCellMar>
            <w:top w:w="0" w:type="dxa"/>
            <w:bottom w:w="0" w:type="dxa"/>
          </w:tblCellMar>
        </w:tblPrEx>
        <w:trPr>
          <w:trHeight w:val="400"/>
          <w:tblCellSpacing w:w="5" w:type="nil"/>
        </w:trPr>
        <w:tc>
          <w:tcPr>
            <w:tcW w:w="182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4 ДМПД </w:t>
            </w:r>
          </w:p>
        </w:tc>
        <w:tc>
          <w:tcPr>
            <w:tcW w:w="6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500 мЗв / 1700 ч = 0,3 мЗв/ч (300,0 мкЗв/ч) </w:t>
            </w:r>
          </w:p>
        </w:tc>
      </w:tr>
      <w:tr w:rsidR="00A47EF0">
        <w:tblPrEx>
          <w:tblCellMar>
            <w:top w:w="0" w:type="dxa"/>
            <w:bottom w:w="0" w:type="dxa"/>
          </w:tblCellMar>
        </w:tblPrEx>
        <w:trPr>
          <w:trHeight w:val="400"/>
          <w:tblCellSpacing w:w="5" w:type="nil"/>
        </w:trPr>
        <w:tc>
          <w:tcPr>
            <w:tcW w:w="182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5 ДМПД </w:t>
            </w:r>
          </w:p>
        </w:tc>
        <w:tc>
          <w:tcPr>
            <w:tcW w:w="6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750 мЗв / 1700 ч = 0,44 мЗв/ч (440,0 мкЗв/ч)</w:t>
            </w:r>
          </w:p>
        </w:tc>
      </w:tr>
      <w:tr w:rsidR="00A47EF0">
        <w:tblPrEx>
          <w:tblCellMar>
            <w:top w:w="0" w:type="dxa"/>
            <w:bottom w:w="0" w:type="dxa"/>
          </w:tblCellMar>
        </w:tblPrEx>
        <w:trPr>
          <w:tblCellSpacing w:w="5" w:type="nil"/>
        </w:trPr>
        <w:tc>
          <w:tcPr>
            <w:tcW w:w="1820" w:type="dxa"/>
            <w:vMerge/>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12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8 ДМПД </w:t>
            </w:r>
          </w:p>
        </w:tc>
        <w:tc>
          <w:tcPr>
            <w:tcW w:w="6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1000 мЗв / 1700 ч = 0,6 мЗв/ч (600,0 мкЗв/ч)</w:t>
            </w:r>
          </w:p>
        </w:tc>
      </w:tr>
      <w:tr w:rsidR="00A47EF0">
        <w:tblPrEx>
          <w:tblCellMar>
            <w:top w:w="0" w:type="dxa"/>
            <w:bottom w:w="0" w:type="dxa"/>
          </w:tblCellMar>
        </w:tblPrEx>
        <w:trPr>
          <w:trHeight w:val="600"/>
          <w:tblCellSpacing w:w="5" w:type="nil"/>
        </w:trPr>
        <w:tc>
          <w:tcPr>
            <w:tcW w:w="9520" w:type="dxa"/>
            <w:gridSpan w:val="3"/>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При оценке условий труда рабочих  мест  персонала  группы  Б</w:t>
            </w:r>
            <w:r>
              <w:rPr>
                <w:rFonts w:ascii="Courier New" w:hAnsi="Courier New" w:cs="Courier New"/>
                <w:sz w:val="20"/>
                <w:szCs w:val="20"/>
              </w:rPr>
              <w:br/>
              <w:t>и работников в случае природного  облучения  в  производственных</w:t>
            </w:r>
            <w:r>
              <w:rPr>
                <w:rFonts w:ascii="Courier New" w:hAnsi="Courier New" w:cs="Courier New"/>
                <w:sz w:val="20"/>
                <w:szCs w:val="20"/>
              </w:rPr>
              <w:br/>
              <w:t xml:space="preserve">условиях                                                        </w:t>
            </w:r>
          </w:p>
        </w:tc>
      </w:tr>
      <w:tr w:rsidR="00A47EF0">
        <w:tblPrEx>
          <w:tblCellMar>
            <w:top w:w="0" w:type="dxa"/>
            <w:bottom w:w="0" w:type="dxa"/>
          </w:tblCellMar>
        </w:tblPrEx>
        <w:trPr>
          <w:trHeight w:val="600"/>
          <w:tblCellSpacing w:w="5" w:type="nil"/>
        </w:trPr>
        <w:tc>
          <w:tcPr>
            <w:tcW w:w="9520" w:type="dxa"/>
            <w:gridSpan w:val="3"/>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lastRenderedPageBreak/>
              <w:t xml:space="preserve">    Значения мощности потенциальной  дозы  определяются  так же,</w:t>
            </w:r>
            <w:r>
              <w:rPr>
                <w:rFonts w:ascii="Courier New" w:hAnsi="Courier New" w:cs="Courier New"/>
                <w:sz w:val="20"/>
                <w:szCs w:val="20"/>
              </w:rPr>
              <w:br/>
              <w:t>как и  для  персонала  группы  А,  но  при  условии  стандартной</w:t>
            </w:r>
            <w:r>
              <w:rPr>
                <w:rFonts w:ascii="Courier New" w:hAnsi="Courier New" w:cs="Courier New"/>
                <w:sz w:val="20"/>
                <w:szCs w:val="20"/>
              </w:rPr>
              <w:br/>
              <w:t xml:space="preserve">продолжительности работы в течение года 2000 ч                  </w:t>
            </w:r>
          </w:p>
        </w:tc>
      </w:tr>
    </w:tbl>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4. Термины и определения, используемые</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при гигиенической оценке ионизирующего излучения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Доза максимальная потенциальная - максимальная индивидуальная эффективная (эквивалентная) доза облучения, которая может быть получена за календарный год при работе с источниками ионизирующих излучений в стандартных условиях на конкретном рабочем месте, Зв/год.</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hyperlink r:id="rId252" w:history="1">
        <w:r>
          <w:rPr>
            <w:rFonts w:ascii="Calibri" w:hAnsi="Calibri" w:cs="Calibri"/>
            <w:color w:val="0000FF"/>
          </w:rPr>
          <w:t>СП 2.6.1.758-99</w:t>
        </w:r>
      </w:hyperlink>
      <w:r>
        <w:rPr>
          <w:rFonts w:ascii="Calibri" w:hAnsi="Calibri" w:cs="Calibri"/>
        </w:rPr>
        <w:t xml:space="preserve"> "Нормы радиационной безопасности (НРБ-99)", утв. Главным государственным санитарным врачом 02.07.1999, утратили силу с 1 сентября 2009 года в связи с изданием </w:t>
      </w:r>
      <w:hyperlink r:id="rId253" w:history="1">
        <w:r>
          <w:rPr>
            <w:rFonts w:ascii="Calibri" w:hAnsi="Calibri" w:cs="Calibri"/>
            <w:color w:val="0000FF"/>
          </w:rPr>
          <w:t>Постановления</w:t>
        </w:r>
      </w:hyperlink>
      <w:r>
        <w:rPr>
          <w:rFonts w:ascii="Calibri" w:hAnsi="Calibri" w:cs="Calibri"/>
        </w:rPr>
        <w:t xml:space="preserve"> Главного государственного санитарного врача РФ от 07.07.2009 N 47, утвердившего санитарные правила </w:t>
      </w:r>
      <w:hyperlink r:id="rId254" w:history="1">
        <w:r>
          <w:rPr>
            <w:rFonts w:ascii="Calibri" w:hAnsi="Calibri" w:cs="Calibri"/>
            <w:color w:val="0000FF"/>
          </w:rPr>
          <w:t>СанПиН 2.6.1.2523-09</w:t>
        </w:r>
      </w:hyperlink>
      <w:r>
        <w:rPr>
          <w:rFonts w:ascii="Calibri" w:hAnsi="Calibri" w:cs="Calibri"/>
        </w:rPr>
        <w:t xml:space="preserve"> "Нормы радиационной безопасности (НРБ-99/2009)".</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Доза эффективная (эквивалентная) годовая - сумма эффективной (эквивалентной) дозы внешнего облучения, полученной за календарный год, и ожидаемой эффективной (эквивалентной) дозы внутреннего облучения, обусловленной поступлением в организм радионуклидов за этот же год (п. 18 раздела "Термины и определения" </w:t>
      </w:r>
      <w:hyperlink r:id="rId255" w:history="1">
        <w:r>
          <w:rPr>
            <w:rFonts w:ascii="Calibri" w:hAnsi="Calibri" w:cs="Calibri"/>
            <w:color w:val="0000FF"/>
          </w:rPr>
          <w:t>НРБ-99</w:t>
        </w:r>
      </w:hyperlink>
      <w:r>
        <w:rPr>
          <w:rFonts w:ascii="Calibri" w:hAnsi="Calibri" w:cs="Calibri"/>
        </w:rPr>
        <w:t xml:space="preserve"> и </w:t>
      </w:r>
      <w:hyperlink r:id="rId256" w:history="1">
        <w:r>
          <w:rPr>
            <w:rFonts w:ascii="Calibri" w:hAnsi="Calibri" w:cs="Calibri"/>
            <w:color w:val="0000FF"/>
          </w:rPr>
          <w:t>ОСПОРБ-99).</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Единица годовой эффективной дозы - зиверт (Зв).</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официальном тексте документа, видимо, допущена опечатка: в </w:t>
      </w:r>
      <w:hyperlink r:id="rId257" w:history="1">
        <w:r>
          <w:rPr>
            <w:rFonts w:ascii="Calibri" w:hAnsi="Calibri" w:cs="Calibri"/>
            <w:color w:val="0000FF"/>
          </w:rPr>
          <w:t>ОСПОРБ-99</w:t>
        </w:r>
      </w:hyperlink>
      <w:r>
        <w:rPr>
          <w:rFonts w:ascii="Calibri" w:hAnsi="Calibri" w:cs="Calibri"/>
        </w:rPr>
        <w:t xml:space="preserve"> имеется в виду п. 28 раздела "Термины и определения", а не п. 27.</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Источник ионизирующего излучения - радиоактивное вещество или устройство, испускающее или способное испускать ионизирующее излучение, на которое распространяется действие </w:t>
      </w:r>
      <w:hyperlink r:id="rId258" w:history="1">
        <w:r>
          <w:rPr>
            <w:rFonts w:ascii="Calibri" w:hAnsi="Calibri" w:cs="Calibri"/>
            <w:color w:val="0000FF"/>
          </w:rPr>
          <w:t>НРБ-99</w:t>
        </w:r>
      </w:hyperlink>
      <w:r>
        <w:rPr>
          <w:rFonts w:ascii="Calibri" w:hAnsi="Calibri" w:cs="Calibri"/>
        </w:rPr>
        <w:t xml:space="preserve"> и </w:t>
      </w:r>
      <w:hyperlink r:id="rId259" w:history="1">
        <w:r>
          <w:rPr>
            <w:rFonts w:ascii="Calibri" w:hAnsi="Calibri" w:cs="Calibri"/>
            <w:color w:val="0000FF"/>
          </w:rPr>
          <w:t>ОСПОРБ-99</w:t>
        </w:r>
      </w:hyperlink>
      <w:r>
        <w:rPr>
          <w:rFonts w:ascii="Calibri" w:hAnsi="Calibri" w:cs="Calibri"/>
        </w:rPr>
        <w:t xml:space="preserve"> (п. 27 раздела "Термины и определения" </w:t>
      </w:r>
      <w:hyperlink r:id="rId260" w:history="1">
        <w:r>
          <w:rPr>
            <w:rFonts w:ascii="Calibri" w:hAnsi="Calibri" w:cs="Calibri"/>
            <w:color w:val="0000FF"/>
          </w:rPr>
          <w:t>НРБ-99</w:t>
        </w:r>
      </w:hyperlink>
      <w:r>
        <w:rPr>
          <w:rFonts w:ascii="Calibri" w:hAnsi="Calibri" w:cs="Calibri"/>
        </w:rPr>
        <w:t xml:space="preserve"> и </w:t>
      </w:r>
      <w:hyperlink r:id="rId261" w:history="1">
        <w:r>
          <w:rPr>
            <w:rFonts w:ascii="Calibri" w:hAnsi="Calibri" w:cs="Calibri"/>
            <w:color w:val="0000FF"/>
          </w:rPr>
          <w:t>ОСПОРБ-99).</w:t>
        </w:r>
      </w:hyperlink>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официальном тексте документа, видимо, допущена опечатка: в </w:t>
      </w:r>
      <w:hyperlink r:id="rId262" w:history="1">
        <w:r>
          <w:rPr>
            <w:rFonts w:ascii="Calibri" w:hAnsi="Calibri" w:cs="Calibri"/>
            <w:color w:val="0000FF"/>
          </w:rPr>
          <w:t>ОСПОРБ-99</w:t>
        </w:r>
      </w:hyperlink>
      <w:r>
        <w:rPr>
          <w:rFonts w:ascii="Calibri" w:hAnsi="Calibri" w:cs="Calibri"/>
        </w:rPr>
        <w:t xml:space="preserve"> имеется в виду п. 32 раздела "Термины и определения", а не п. 29.</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Источник излучения техногенный - источник ионизирующего излучения, специально созданный для его полезного применения или являющийся побочным продуктом этой деятельности (п. 29 раздела "Термины и определения" </w:t>
      </w:r>
      <w:hyperlink r:id="rId263" w:history="1">
        <w:r>
          <w:rPr>
            <w:rFonts w:ascii="Calibri" w:hAnsi="Calibri" w:cs="Calibri"/>
            <w:color w:val="0000FF"/>
          </w:rPr>
          <w:t>НРБ-99</w:t>
        </w:r>
      </w:hyperlink>
      <w:r>
        <w:rPr>
          <w:rFonts w:ascii="Calibri" w:hAnsi="Calibri" w:cs="Calibri"/>
        </w:rPr>
        <w:t xml:space="preserve"> и </w:t>
      </w:r>
      <w:hyperlink r:id="rId264" w:history="1">
        <w:r>
          <w:rPr>
            <w:rFonts w:ascii="Calibri" w:hAnsi="Calibri" w:cs="Calibri"/>
            <w:color w:val="0000FF"/>
          </w:rPr>
          <w:t>ОСПОРБ-99).</w:t>
        </w:r>
      </w:hyperlink>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официальном тексте документа, видимо, допущена опечатка: в </w:t>
      </w:r>
      <w:hyperlink r:id="rId265" w:history="1">
        <w:r>
          <w:rPr>
            <w:rFonts w:ascii="Calibri" w:hAnsi="Calibri" w:cs="Calibri"/>
            <w:color w:val="0000FF"/>
          </w:rPr>
          <w:t>ОСПОРБ-99</w:t>
        </w:r>
      </w:hyperlink>
      <w:r>
        <w:rPr>
          <w:rFonts w:ascii="Calibri" w:hAnsi="Calibri" w:cs="Calibri"/>
        </w:rPr>
        <w:t xml:space="preserve"> имеется в виду п. 29 раздела "Термины и определения", а не п. 30.</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Источник радионуклидный закрытый - источник излучения, устройство которого исключает поступление содержащихся в нем радионуклидов в окружающую среду в условиях применения и износа, на которые он рассчитан (п. 30 раздела "Термины и определения" </w:t>
      </w:r>
      <w:hyperlink r:id="rId266" w:history="1">
        <w:r>
          <w:rPr>
            <w:rFonts w:ascii="Calibri" w:hAnsi="Calibri" w:cs="Calibri"/>
            <w:color w:val="0000FF"/>
          </w:rPr>
          <w:t>НРБ-99</w:t>
        </w:r>
      </w:hyperlink>
      <w:r>
        <w:rPr>
          <w:rFonts w:ascii="Calibri" w:hAnsi="Calibri" w:cs="Calibri"/>
        </w:rPr>
        <w:t xml:space="preserve"> и </w:t>
      </w:r>
      <w:hyperlink r:id="rId267" w:history="1">
        <w:r>
          <w:rPr>
            <w:rFonts w:ascii="Calibri" w:hAnsi="Calibri" w:cs="Calibri"/>
            <w:color w:val="0000FF"/>
          </w:rPr>
          <w:t>ОСПОРБ-99).</w:t>
        </w:r>
      </w:hyperlink>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официальном тексте документа, видимо, допущена опечатка: в </w:t>
      </w:r>
      <w:hyperlink r:id="rId268" w:history="1">
        <w:r>
          <w:rPr>
            <w:rFonts w:ascii="Calibri" w:hAnsi="Calibri" w:cs="Calibri"/>
            <w:color w:val="0000FF"/>
          </w:rPr>
          <w:t>ОСПОРБ-99</w:t>
        </w:r>
      </w:hyperlink>
      <w:r>
        <w:rPr>
          <w:rFonts w:ascii="Calibri" w:hAnsi="Calibri" w:cs="Calibri"/>
        </w:rPr>
        <w:t xml:space="preserve"> имеется в виду п. 30 раздела "Термины и определения", а не п. 31.</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Источник радионуклидный открытый - источник излучения, при использовании которого возможно поступление содержащихся в нем радионуклидов в окружающую среду (п. 31 раздела "Термины и определения" </w:t>
      </w:r>
      <w:hyperlink r:id="rId269" w:history="1">
        <w:r>
          <w:rPr>
            <w:rFonts w:ascii="Calibri" w:hAnsi="Calibri" w:cs="Calibri"/>
            <w:color w:val="0000FF"/>
          </w:rPr>
          <w:t>НРБ-99</w:t>
        </w:r>
      </w:hyperlink>
      <w:r>
        <w:rPr>
          <w:rFonts w:ascii="Calibri" w:hAnsi="Calibri" w:cs="Calibri"/>
        </w:rPr>
        <w:t xml:space="preserve"> и </w:t>
      </w:r>
      <w:hyperlink r:id="rId270" w:history="1">
        <w:r>
          <w:rPr>
            <w:rFonts w:ascii="Calibri" w:hAnsi="Calibri" w:cs="Calibri"/>
            <w:color w:val="0000FF"/>
          </w:rPr>
          <w:t>ОСПОРБ-99).</w:t>
        </w:r>
      </w:hyperlink>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официальном тексте документа, видимо, допущена опечатка: в </w:t>
      </w:r>
      <w:hyperlink r:id="rId271" w:history="1">
        <w:r>
          <w:rPr>
            <w:rFonts w:ascii="Calibri" w:hAnsi="Calibri" w:cs="Calibri"/>
            <w:color w:val="0000FF"/>
          </w:rPr>
          <w:t>НРБ-99</w:t>
        </w:r>
      </w:hyperlink>
      <w:r>
        <w:rPr>
          <w:rFonts w:ascii="Calibri" w:hAnsi="Calibri" w:cs="Calibri"/>
        </w:rPr>
        <w:t xml:space="preserve"> имеется в виду п. 36 раздела "Термины и определения", а не п. 37.</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Место рабочее - место постоянного или временного пребывания персонала для выполнения производственных функций в условиях воздействия ионизирующего излучения в течение более </w:t>
      </w:r>
      <w:r>
        <w:rPr>
          <w:rFonts w:ascii="Calibri" w:hAnsi="Calibri" w:cs="Calibri"/>
        </w:rPr>
        <w:lastRenderedPageBreak/>
        <w:t xml:space="preserve">половины рабочего времени или двух часов непрерывно (п. 37 раздела "Термины и определения" </w:t>
      </w:r>
      <w:hyperlink r:id="rId272" w:history="1">
        <w:r>
          <w:rPr>
            <w:rFonts w:ascii="Calibri" w:hAnsi="Calibri" w:cs="Calibri"/>
            <w:color w:val="0000FF"/>
          </w:rPr>
          <w:t>НРБ-99</w:t>
        </w:r>
      </w:hyperlink>
      <w:r>
        <w:rPr>
          <w:rFonts w:ascii="Calibri" w:hAnsi="Calibri" w:cs="Calibri"/>
        </w:rPr>
        <w:t xml:space="preserve"> и </w:t>
      </w:r>
      <w:hyperlink r:id="rId273" w:history="1">
        <w:r>
          <w:rPr>
            <w:rFonts w:ascii="Calibri" w:hAnsi="Calibri" w:cs="Calibri"/>
            <w:color w:val="0000FF"/>
          </w:rPr>
          <w:t>ОСПОРБ-99).</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Место рабочее временное - место (или помещение) пребывания персонала для выполнения производственных функций в условиях воздействия ионизирующего излучения в течение менее половины рабочего времени или менее двух часов непрерывно.</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Место рабочее постоянное - место (или помещение) пребывания персонала для выполнения производственных функций в условиях воздействия ионизирующего излучения в течение не менее половины рабочего времени или двух часов непрерывно. Если обслуживание процессов производства осуществляется в различных участках помещения, то постоянным рабочим местом считается все помещение.</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официальном тексте документа, видимо, допущена опечатка: в </w:t>
      </w:r>
      <w:hyperlink r:id="rId274" w:history="1">
        <w:r>
          <w:rPr>
            <w:rFonts w:ascii="Calibri" w:hAnsi="Calibri" w:cs="Calibri"/>
            <w:color w:val="0000FF"/>
          </w:rPr>
          <w:t>НРБ-99</w:t>
        </w:r>
      </w:hyperlink>
      <w:r>
        <w:rPr>
          <w:rFonts w:ascii="Calibri" w:hAnsi="Calibri" w:cs="Calibri"/>
        </w:rPr>
        <w:t xml:space="preserve"> имеется в виду п. 37 раздела "Термины и определения", а не п. 38.</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Мощность дозы - доза излучения за единицу времени (секунду, минуту, час) (п. 38 раздела "Термины и определения" </w:t>
      </w:r>
      <w:hyperlink r:id="rId275" w:history="1">
        <w:r>
          <w:rPr>
            <w:rFonts w:ascii="Calibri" w:hAnsi="Calibri" w:cs="Calibri"/>
            <w:color w:val="0000FF"/>
          </w:rPr>
          <w:t>НРБ-99</w:t>
        </w:r>
      </w:hyperlink>
      <w:r>
        <w:rPr>
          <w:rFonts w:ascii="Calibri" w:hAnsi="Calibri" w:cs="Calibri"/>
        </w:rPr>
        <w:t xml:space="preserve"> и </w:t>
      </w:r>
      <w:hyperlink r:id="rId276" w:history="1">
        <w:r>
          <w:rPr>
            <w:rFonts w:ascii="Calibri" w:hAnsi="Calibri" w:cs="Calibri"/>
            <w:color w:val="0000FF"/>
          </w:rPr>
          <w:t>ОСПОРБ-99).</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Мощность потенциальной дозы излучения - максимальная потенциальная эффективная (эквивалентная) доза излучения при стандартной продолжительности работы в течение года. (В рамках данного документа.)</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официальном тексте документа, видимо, допущена опечатка: в </w:t>
      </w:r>
      <w:hyperlink r:id="rId277" w:history="1">
        <w:r>
          <w:rPr>
            <w:rFonts w:ascii="Calibri" w:hAnsi="Calibri" w:cs="Calibri"/>
            <w:color w:val="0000FF"/>
          </w:rPr>
          <w:t>ОСПОРБ-99</w:t>
        </w:r>
      </w:hyperlink>
      <w:r>
        <w:rPr>
          <w:rFonts w:ascii="Calibri" w:hAnsi="Calibri" w:cs="Calibri"/>
        </w:rPr>
        <w:t xml:space="preserve"> имеется в виду п. 46 раздела "Термины и определения", а не п. 45.</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Облучение производственное - облучение работников от всех техногенных и природных источников ионизирующего излучения в процессе производственной деятельности (п. 45 раздела "Термины и определения" </w:t>
      </w:r>
      <w:hyperlink r:id="rId278" w:history="1">
        <w:r>
          <w:rPr>
            <w:rFonts w:ascii="Calibri" w:hAnsi="Calibri" w:cs="Calibri"/>
            <w:color w:val="0000FF"/>
          </w:rPr>
          <w:t>НРБ-99</w:t>
        </w:r>
      </w:hyperlink>
      <w:r>
        <w:rPr>
          <w:rFonts w:ascii="Calibri" w:hAnsi="Calibri" w:cs="Calibri"/>
        </w:rPr>
        <w:t xml:space="preserve"> и </w:t>
      </w:r>
      <w:hyperlink r:id="rId279" w:history="1">
        <w:r>
          <w:rPr>
            <w:rFonts w:ascii="Calibri" w:hAnsi="Calibri" w:cs="Calibri"/>
            <w:color w:val="0000FF"/>
          </w:rPr>
          <w:t>ОСПОРБ-99).</w:t>
        </w:r>
      </w:hyperlink>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официальном тексте документа, видимо, допущена опечатка: в </w:t>
      </w:r>
      <w:hyperlink r:id="rId280" w:history="1">
        <w:r>
          <w:rPr>
            <w:rFonts w:ascii="Calibri" w:hAnsi="Calibri" w:cs="Calibri"/>
            <w:color w:val="0000FF"/>
          </w:rPr>
          <w:t>ОСПОРБ-99</w:t>
        </w:r>
      </w:hyperlink>
      <w:r>
        <w:rPr>
          <w:rFonts w:ascii="Calibri" w:hAnsi="Calibri" w:cs="Calibri"/>
        </w:rPr>
        <w:t xml:space="preserve"> имеется в виду п. 50 раздела "Термины и определения", а не п. 49.</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Объект радиационный - организация, где осуществляется обращение с техногенными источниками ионизирующего излучения (п. 49 раздела "Термины и определения" </w:t>
      </w:r>
      <w:hyperlink r:id="rId281" w:history="1">
        <w:r>
          <w:rPr>
            <w:rFonts w:ascii="Calibri" w:hAnsi="Calibri" w:cs="Calibri"/>
            <w:color w:val="0000FF"/>
          </w:rPr>
          <w:t>НРБ-99</w:t>
        </w:r>
      </w:hyperlink>
      <w:r>
        <w:rPr>
          <w:rFonts w:ascii="Calibri" w:hAnsi="Calibri" w:cs="Calibri"/>
        </w:rPr>
        <w:t xml:space="preserve"> и </w:t>
      </w:r>
      <w:hyperlink r:id="rId282" w:history="1">
        <w:r>
          <w:rPr>
            <w:rFonts w:ascii="Calibri" w:hAnsi="Calibri" w:cs="Calibri"/>
            <w:color w:val="0000FF"/>
          </w:rPr>
          <w:t>ОСПОРБ-99).</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Персонал - лица, работающие с техногенными источниками излучения (группа А) или находящиеся по условиям работы в сфере их воздействия (группа Б) (п. 55 раздела "Термины и определения" </w:t>
      </w:r>
      <w:hyperlink r:id="rId283" w:history="1">
        <w:r>
          <w:rPr>
            <w:rFonts w:ascii="Calibri" w:hAnsi="Calibri" w:cs="Calibri"/>
            <w:color w:val="0000FF"/>
          </w:rPr>
          <w:t>НРБ-99</w:t>
        </w:r>
      </w:hyperlink>
      <w:r>
        <w:rPr>
          <w:rFonts w:ascii="Calibri" w:hAnsi="Calibri" w:cs="Calibri"/>
        </w:rPr>
        <w:t xml:space="preserve"> и </w:t>
      </w:r>
      <w:hyperlink r:id="rId284" w:history="1">
        <w:r>
          <w:rPr>
            <w:rFonts w:ascii="Calibri" w:hAnsi="Calibri" w:cs="Calibri"/>
            <w:color w:val="0000FF"/>
          </w:rPr>
          <w:t>ОСПОРБ-99).</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Радиационная авария - потеря управления источником ионизирующего излучения, вызванная неисправностью оборудования, неправильными действиями работников (персонала), стихийными бедствиями или иными причинами, которая могла привести или привела к облучению людей выше установленных норм или радиоактивному загрязнению окружающей среды (п. 58 раздела "Термины и определения" </w:t>
      </w:r>
      <w:hyperlink r:id="rId285" w:history="1">
        <w:r>
          <w:rPr>
            <w:rFonts w:ascii="Calibri" w:hAnsi="Calibri" w:cs="Calibri"/>
            <w:color w:val="0000FF"/>
          </w:rPr>
          <w:t>НРБ-99</w:t>
        </w:r>
      </w:hyperlink>
      <w:r>
        <w:rPr>
          <w:rFonts w:ascii="Calibri" w:hAnsi="Calibri" w:cs="Calibri"/>
        </w:rPr>
        <w:t xml:space="preserve"> и </w:t>
      </w:r>
      <w:hyperlink r:id="rId286" w:history="1">
        <w:r>
          <w:rPr>
            <w:rFonts w:ascii="Calibri" w:hAnsi="Calibri" w:cs="Calibri"/>
            <w:color w:val="0000FF"/>
          </w:rPr>
          <w:t>ОСПОРБ-99).</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Работа с источником ионизирующего излучения - все виды обращения с источником излучения на рабочем месте, включая радиационный контроль (п. 60 раздела "Термины и определения" </w:t>
      </w:r>
      <w:hyperlink r:id="rId287" w:history="1">
        <w:r>
          <w:rPr>
            <w:rFonts w:ascii="Calibri" w:hAnsi="Calibri" w:cs="Calibri"/>
            <w:color w:val="0000FF"/>
          </w:rPr>
          <w:t>НРБ-99</w:t>
        </w:r>
      </w:hyperlink>
      <w:r>
        <w:rPr>
          <w:rFonts w:ascii="Calibri" w:hAnsi="Calibri" w:cs="Calibri"/>
        </w:rPr>
        <w:t xml:space="preserve"> и </w:t>
      </w:r>
      <w:hyperlink r:id="rId288" w:history="1">
        <w:r>
          <w:rPr>
            <w:rFonts w:ascii="Calibri" w:hAnsi="Calibri" w:cs="Calibri"/>
            <w:color w:val="0000FF"/>
          </w:rPr>
          <w:t>ОСПОРБ-99).</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Работа с радиоактивными веществами - все виды обращения с радиоактивными веществами на рабочем месте, включая радиационный контроль (п. 61 раздела "Термины и определения" </w:t>
      </w:r>
      <w:hyperlink r:id="rId289" w:history="1">
        <w:r>
          <w:rPr>
            <w:rFonts w:ascii="Calibri" w:hAnsi="Calibri" w:cs="Calibri"/>
            <w:color w:val="0000FF"/>
          </w:rPr>
          <w:t>НРБ-99</w:t>
        </w:r>
      </w:hyperlink>
      <w:r>
        <w:rPr>
          <w:rFonts w:ascii="Calibri" w:hAnsi="Calibri" w:cs="Calibri"/>
        </w:rPr>
        <w:t xml:space="preserve"> и </w:t>
      </w:r>
      <w:hyperlink r:id="rId290" w:history="1">
        <w:r>
          <w:rPr>
            <w:rFonts w:ascii="Calibri" w:hAnsi="Calibri" w:cs="Calibri"/>
            <w:color w:val="0000FF"/>
          </w:rPr>
          <w:t>ОСПОРБ-99).</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Риск радиационный - вероятность возникновения у человека или его потомства какого-либо вредного эффекта в результате облучения (п. 62 раздела "Термины и определения" </w:t>
      </w:r>
      <w:hyperlink r:id="rId291" w:history="1">
        <w:r>
          <w:rPr>
            <w:rFonts w:ascii="Calibri" w:hAnsi="Calibri" w:cs="Calibri"/>
            <w:color w:val="0000FF"/>
          </w:rPr>
          <w:t>НРБ-99</w:t>
        </w:r>
      </w:hyperlink>
      <w:r>
        <w:rPr>
          <w:rFonts w:ascii="Calibri" w:hAnsi="Calibri" w:cs="Calibri"/>
        </w:rPr>
        <w:t xml:space="preserve"> и </w:t>
      </w:r>
      <w:hyperlink r:id="rId292" w:history="1">
        <w:r>
          <w:rPr>
            <w:rFonts w:ascii="Calibri" w:hAnsi="Calibri" w:cs="Calibri"/>
            <w:color w:val="0000FF"/>
          </w:rPr>
          <w:t>ОСПОРБ-99).</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Эквивалент дозы амбиентный (амбиентная доза) H(d) - эквивалент дозы, который был создан в шаровом фантоме МКРЕ на глубине d (мм) от поверхности по диаметру, параллельному направлению излучения, в поле излучения, идентичном рассматриваемому по составу, флюенсу и энергетическому распределению, но мононаправленном и однородном. Эквивалент амбиентной дозы используется для характеристики поля излучения в точке, совпадающей с центром шарового </w:t>
      </w:r>
      <w:r>
        <w:rPr>
          <w:rFonts w:ascii="Calibri" w:hAnsi="Calibri" w:cs="Calibri"/>
        </w:rPr>
        <w:lastRenderedPageBreak/>
        <w:t>фантома.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Словарь основных терминов: учебное пособие, под ред. В.А. Кутькова.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Эффекты излучения детерминированные - клинически выявляемые вредные биологические эффекты, вызванные ионизирующим излучением, в отношении которых предполагается существование порога, ниже которого эффект отсутствует, а выше - тяжесть эффекта зависит от дозы (п. 70 раздела "Термины и определения" </w:t>
      </w:r>
      <w:hyperlink r:id="rId293" w:history="1">
        <w:r>
          <w:rPr>
            <w:rFonts w:ascii="Calibri" w:hAnsi="Calibri" w:cs="Calibri"/>
            <w:color w:val="0000FF"/>
          </w:rPr>
          <w:t>НРБ-99</w:t>
        </w:r>
      </w:hyperlink>
      <w:r>
        <w:rPr>
          <w:rFonts w:ascii="Calibri" w:hAnsi="Calibri" w:cs="Calibri"/>
        </w:rPr>
        <w:t xml:space="preserve"> и </w:t>
      </w:r>
      <w:hyperlink r:id="rId294" w:history="1">
        <w:r>
          <w:rPr>
            <w:rFonts w:ascii="Calibri" w:hAnsi="Calibri" w:cs="Calibri"/>
            <w:color w:val="0000FF"/>
          </w:rPr>
          <w:t>ОСПОРБ-99).</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Эффекты излучения стохастические - вредные биологические эффекты, вызванные ионизирующим излучением, не имеющие дозового порога возникновения, вероятность возникновения которых пропорциональна дозе и для которых тяжесть проявления не зависит от дозы (п. 71 раздела "Термины и определения" </w:t>
      </w:r>
      <w:hyperlink r:id="rId295" w:history="1">
        <w:r>
          <w:rPr>
            <w:rFonts w:ascii="Calibri" w:hAnsi="Calibri" w:cs="Calibri"/>
            <w:color w:val="0000FF"/>
          </w:rPr>
          <w:t>НРБ-99</w:t>
        </w:r>
      </w:hyperlink>
      <w:r>
        <w:rPr>
          <w:rFonts w:ascii="Calibri" w:hAnsi="Calibri" w:cs="Calibri"/>
        </w:rPr>
        <w:t xml:space="preserve"> и </w:t>
      </w:r>
      <w:hyperlink r:id="rId296" w:history="1">
        <w:r>
          <w:rPr>
            <w:rFonts w:ascii="Calibri" w:hAnsi="Calibri" w:cs="Calibri"/>
            <w:color w:val="0000FF"/>
          </w:rPr>
          <w:t>ОСПОРБ-99).</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15</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(обязательное)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65" w:name="Par6571"/>
      <w:bookmarkEnd w:id="165"/>
      <w:r>
        <w:rPr>
          <w:rFonts w:ascii="Calibri" w:hAnsi="Calibri" w:cs="Calibri"/>
        </w:rPr>
        <w:t>МЕТОДИКА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ОЦЕНКИ ТЯЖЕСТИ ТРУДОВОГО ПРОЦЕССА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Тяжесть трудового процесса оценивают по ряду показателей, выраженных в эргометрических величинах, характеризующих трудовой процесс, независимо от индивидуальных особенностей человека, участвующего в этом процессе. Основными показателями тяжести трудового процесса являются: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физическая динамическая нагрузка;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масса поднимаемого и перемещаемого груза вручную;</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стереотипные рабочие движения;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статическая нагрузка;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рабочая поза;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наклоны корпуса;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перемещение в пространстве.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Каждый из перечисленных показателей может быть количественно измерен и оценен в соответствии с методикой, </w:t>
      </w:r>
      <w:hyperlink w:anchor="Par1219" w:history="1">
        <w:r>
          <w:rPr>
            <w:rFonts w:ascii="Calibri" w:hAnsi="Calibri" w:cs="Calibri"/>
            <w:color w:val="0000FF"/>
          </w:rPr>
          <w:t>разделом 5.10</w:t>
        </w:r>
      </w:hyperlink>
      <w:r>
        <w:rPr>
          <w:rFonts w:ascii="Calibri" w:hAnsi="Calibri" w:cs="Calibri"/>
        </w:rPr>
        <w:t xml:space="preserve"> и </w:t>
      </w:r>
      <w:hyperlink w:anchor="Par1225" w:history="1">
        <w:r>
          <w:rPr>
            <w:rFonts w:ascii="Calibri" w:hAnsi="Calibri" w:cs="Calibri"/>
            <w:color w:val="0000FF"/>
          </w:rPr>
          <w:t>табл. 17</w:t>
        </w:r>
      </w:hyperlink>
      <w:r>
        <w:rPr>
          <w:rFonts w:ascii="Calibri" w:hAnsi="Calibri" w:cs="Calibri"/>
        </w:rPr>
        <w:t xml:space="preserve"> настоящего Руководства.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выполнении работ, связанных с неравномерными физическими нагрузками в разные смены, оценку показателей тяжести трудового процесса (за исключением массы поднимаемого и перемещаемого груза и наклонов корпуса), следует проводить по средним показателям за 2 - 3 смены. Массу поднимаемого и перемещаемого вручную груза и наклоны корпуса следует оценивать по максимальным значениям.</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1. Физическая динамическая нагрузка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(выражается в единицах внешней механической</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работы за смену - кг х м)</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подсчета физической динамической нагрузки (внешней механической работы) определяется масса груза (деталей, изделий, инструментов и т.д.), перемещаемого вручную в каждой операции, и путь его перемещения в метрах. Подсчитывается общее количество операций по переносу груза за смену и суммируется величина внешней механической работы (кг х м) за смену в целом. По величине внешней механической работы за смену, в зависимости от вида нагрузки (региональная или общая) и расстояния перемещения груза, определяют, к какому классу условий труда относится данная работа.</w:t>
      </w:r>
    </w:p>
    <w:p w:rsidR="00A47EF0" w:rsidRDefault="00A47EF0">
      <w:pPr>
        <w:widowControl w:val="0"/>
        <w:autoSpaceDE w:val="0"/>
        <w:autoSpaceDN w:val="0"/>
        <w:adjustRightInd w:val="0"/>
        <w:spacing w:after="0" w:line="240" w:lineRule="auto"/>
        <w:ind w:firstLine="540"/>
        <w:jc w:val="both"/>
        <w:rPr>
          <w:rFonts w:ascii="Calibri" w:hAnsi="Calibri" w:cs="Calibri"/>
        </w:rPr>
      </w:pPr>
      <w:bookmarkStart w:id="166" w:name="Par6590"/>
      <w:bookmarkEnd w:id="166"/>
      <w:r>
        <w:rPr>
          <w:rFonts w:ascii="Calibri" w:hAnsi="Calibri" w:cs="Calibri"/>
        </w:rPr>
        <w:t xml:space="preserve">Пример 1. Рабочий (мужчина) поворачивается, берет с конвейера деталь (масса 2,5 кг), перемещает ее на свой рабочий стол (расстояние 0,8 м), выполняет необходимые операции, </w:t>
      </w:r>
      <w:r>
        <w:rPr>
          <w:rFonts w:ascii="Calibri" w:hAnsi="Calibri" w:cs="Calibri"/>
        </w:rPr>
        <w:lastRenderedPageBreak/>
        <w:t xml:space="preserve">перемещает деталь обратно на конвейер и берет следующую. Всего за смену рабочий обрабатывает 1200 деталей. Для расчета внешней механической работы вес деталей умножаем на расстояние перемещения и еще на 2, так как каждую деталь рабочий перемещает дважды (на стол и обратно), а затем на количество деталей за смену. Итого: 2,5 кг х 0,8 м х 2 х 1200 = 4800 кгм. Работа региональная, расстояние перемещения груза до 1 м, следовательно, по показателю </w:t>
      </w:r>
      <w:hyperlink w:anchor="Par1245" w:history="1">
        <w:r>
          <w:rPr>
            <w:rFonts w:ascii="Calibri" w:hAnsi="Calibri" w:cs="Calibri"/>
            <w:color w:val="0000FF"/>
          </w:rPr>
          <w:t>1.1</w:t>
        </w:r>
      </w:hyperlink>
      <w:r>
        <w:rPr>
          <w:rFonts w:ascii="Calibri" w:hAnsi="Calibri" w:cs="Calibri"/>
        </w:rPr>
        <w:t xml:space="preserve"> работа относится ко 2 классу.</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работах, обусловленных как региональными, так и общими физическими нагрузками в течение смены и совместимых с перемещением груза на различные расстояния, определяют суммарную механическую работу за смену, которую сопоставляют со шкалой соответственно среднему расстоянию перемещения </w:t>
      </w:r>
      <w:hyperlink w:anchor="Par1225" w:history="1">
        <w:r>
          <w:rPr>
            <w:rFonts w:ascii="Calibri" w:hAnsi="Calibri" w:cs="Calibri"/>
            <w:color w:val="0000FF"/>
          </w:rPr>
          <w:t>(табл. 17</w:t>
        </w:r>
      </w:hyperlink>
      <w:r>
        <w:rPr>
          <w:rFonts w:ascii="Calibri" w:hAnsi="Calibri" w:cs="Calibri"/>
        </w:rPr>
        <w:t xml:space="preserve"> Руководства).</w:t>
      </w:r>
    </w:p>
    <w:p w:rsidR="00A47EF0" w:rsidRDefault="00A47EF0">
      <w:pPr>
        <w:widowControl w:val="0"/>
        <w:autoSpaceDE w:val="0"/>
        <w:autoSpaceDN w:val="0"/>
        <w:adjustRightInd w:val="0"/>
        <w:spacing w:after="0" w:line="240" w:lineRule="auto"/>
        <w:ind w:firstLine="540"/>
        <w:jc w:val="both"/>
        <w:rPr>
          <w:rFonts w:ascii="Calibri" w:hAnsi="Calibri" w:cs="Calibri"/>
        </w:rPr>
      </w:pPr>
      <w:bookmarkStart w:id="167" w:name="Par6592"/>
      <w:bookmarkEnd w:id="167"/>
      <w:r>
        <w:rPr>
          <w:rFonts w:ascii="Calibri" w:hAnsi="Calibri" w:cs="Calibri"/>
        </w:rPr>
        <w:t>Пример 2. Рабочий (мужчина) переносит ящик с деталями (в ящике 8 деталей по 2,5 кг каждая, вес самого ящика 1 кг) со стеллажа на стол (6 м), затем берет детали по одной (масса 2,5 кг), перемещает ее на станок (расстояние 0,8 м), выполняет необходимые операции, перемещает деталь обратно на стол и берет следующую. Когда все детали в ящике обработаны, работник относит ящик на стеллаж и приносит следующий ящик. Всего за смену он обрабатывает 600 деталей.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расчета внешней механической работы при перемещении деталей на расстояние 0,8 м вес деталей умножаем на расстояние перемещения и еще на 2, так как каждую деталь рабочий перемещает дважды (на стол и обратно), а затем на количество деталей за смену (0,8 м х 2 х 600 = 960 м). Итого: 2,5 кг х 960 м = 2400 кгм. Для расчета внешней механической работы при перемещении ящиков с деталями (21 кг) на расстояние 6 м вес ящика умножаем на 2 (так как каждый ящик переносили 2 раза), на количество ящиков (75) и на расстояние 6 м. Итого: 2 х 6 м х 75 = 900 м. Далее 21 кг умножаем на 900 м и получаем 18900 кгм. Итого за смену суммарная внешняя механическая работа составила 21300 кгм. Общее расстояние перемещения составляет 1860 м (900 м + 960 м). Для определения среднего расстояния перемещения 1800 м : 1350 раз и получаем 1,37 м. Следовательно, полученную внешнюю механическую работу следует сопоставлять с показателем перемещения от 1 до 5 м. В данном примере внешняя механическая работа относится ко 2 классу.</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2. Масса поднимаемого и перемещаемого груза вручную (кг)</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определения массы груза (поднимаемого или переносимого работником на протяжении смены, постоянно или при чередовании с другой работой) его взвешивают на товарных весах. Регистрируется только максимальная величина. Массу груза можно также определить по документам.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Пример 1. Рассмотрим предыдущий </w:t>
      </w:r>
      <w:hyperlink w:anchor="Par6592" w:history="1">
        <w:r>
          <w:rPr>
            <w:rFonts w:ascii="Calibri" w:hAnsi="Calibri" w:cs="Calibri"/>
            <w:color w:val="0000FF"/>
          </w:rPr>
          <w:t>пример 2</w:t>
        </w:r>
      </w:hyperlink>
      <w:r>
        <w:rPr>
          <w:rFonts w:ascii="Calibri" w:hAnsi="Calibri" w:cs="Calibri"/>
        </w:rPr>
        <w:t xml:space="preserve"> пункта 1. Масса поднимаемого груза - 21 кг, груз поднимали 150 раз за смену, т.е. это часто поднимаемый груз (более 16 раз за смену) (75 ящиков, каждый поднимался 2 раза), следовательно, по этому показателю работу следует отнести к классу 3.2.</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определения суммарной массы груза, перемещаемого в течение каждого часа смены, вес всех грузов за смену суммируется. Независимо от фактической длительности смены суммарную массу груза за смену делят на 8, исходя из 8-часовой рабочей смены.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случаях, когда перемещения груза вручную происходят как с рабочей поверхности, так и с пола, показатели следует суммировать. Если с рабочей поверхности перемещался больший груз, чем с пола, то полученную величину следует сопоставлять именно с этим показателем, а если наибольшее перемещение производилось с пола, то - с показателем суммарной массы груза в час при перемещении с пола. Если с рабочей поверхности и с пола перемещается равный груз, то суммарную массу груза сопоставляют с показателем перемещения с пола </w:t>
      </w:r>
      <w:hyperlink w:anchor="Par6601" w:history="1">
        <w:r>
          <w:rPr>
            <w:rFonts w:ascii="Calibri" w:hAnsi="Calibri" w:cs="Calibri"/>
            <w:color w:val="0000FF"/>
          </w:rPr>
          <w:t>(примеры 2</w:t>
        </w:r>
      </w:hyperlink>
      <w:r>
        <w:rPr>
          <w:rFonts w:ascii="Calibri" w:hAnsi="Calibri" w:cs="Calibri"/>
        </w:rPr>
        <w:t xml:space="preserve"> и </w:t>
      </w:r>
      <w:hyperlink w:anchor="Par6602" w:history="1">
        <w:r>
          <w:rPr>
            <w:rFonts w:ascii="Calibri" w:hAnsi="Calibri" w:cs="Calibri"/>
            <w:color w:val="0000FF"/>
          </w:rPr>
          <w:t>3).</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bookmarkStart w:id="168" w:name="Par6601"/>
      <w:bookmarkEnd w:id="168"/>
      <w:r>
        <w:rPr>
          <w:rFonts w:ascii="Calibri" w:hAnsi="Calibri" w:cs="Calibri"/>
        </w:rPr>
        <w:t xml:space="preserve">Пример 2. Рассмотрим </w:t>
      </w:r>
      <w:hyperlink w:anchor="Par6590" w:history="1">
        <w:r>
          <w:rPr>
            <w:rFonts w:ascii="Calibri" w:hAnsi="Calibri" w:cs="Calibri"/>
            <w:color w:val="0000FF"/>
          </w:rPr>
          <w:t>пример 1</w:t>
        </w:r>
      </w:hyperlink>
      <w:r>
        <w:rPr>
          <w:rFonts w:ascii="Calibri" w:hAnsi="Calibri" w:cs="Calibri"/>
        </w:rPr>
        <w:t xml:space="preserve"> пункта 1. Масса груза 2,5 кг, следовательно, в соответствии с табл. 17 Руководства </w:t>
      </w:r>
      <w:hyperlink w:anchor="Par1284" w:history="1">
        <w:r>
          <w:rPr>
            <w:rFonts w:ascii="Calibri" w:hAnsi="Calibri" w:cs="Calibri"/>
            <w:color w:val="0000FF"/>
          </w:rPr>
          <w:t>(п. 2.2)</w:t>
        </w:r>
      </w:hyperlink>
      <w:r>
        <w:rPr>
          <w:rFonts w:ascii="Calibri" w:hAnsi="Calibri" w:cs="Calibri"/>
        </w:rPr>
        <w:t xml:space="preserve"> тяжесть труда по данному показателю относится к 1 классу. За смену рабочий поднимает 1200 деталей, по 2 раза каждую. В час он перемещает 150 деталей (1200 деталей : 8 часов). Каждую деталь рабочий берет в руки 2 раза, следовательно, суммарная масса груза, перемещаемая в течение каждого часа смены, составляет 750 кг (150 х 2,5 кг х 2). Груз перемещается с рабочей поверхности, поэтому эту работу по </w:t>
      </w:r>
      <w:hyperlink w:anchor="Par1291" w:history="1">
        <w:r>
          <w:rPr>
            <w:rFonts w:ascii="Calibri" w:hAnsi="Calibri" w:cs="Calibri"/>
            <w:color w:val="0000FF"/>
          </w:rPr>
          <w:t>п. 2.3</w:t>
        </w:r>
      </w:hyperlink>
      <w:r>
        <w:rPr>
          <w:rFonts w:ascii="Calibri" w:hAnsi="Calibri" w:cs="Calibri"/>
        </w:rPr>
        <w:t xml:space="preserve"> можно отнести ко 2 классу.</w:t>
      </w:r>
    </w:p>
    <w:p w:rsidR="00A47EF0" w:rsidRDefault="00A47EF0">
      <w:pPr>
        <w:widowControl w:val="0"/>
        <w:autoSpaceDE w:val="0"/>
        <w:autoSpaceDN w:val="0"/>
        <w:adjustRightInd w:val="0"/>
        <w:spacing w:after="0" w:line="240" w:lineRule="auto"/>
        <w:ind w:firstLine="540"/>
        <w:jc w:val="both"/>
        <w:rPr>
          <w:rFonts w:ascii="Calibri" w:hAnsi="Calibri" w:cs="Calibri"/>
        </w:rPr>
      </w:pPr>
      <w:bookmarkStart w:id="169" w:name="Par6602"/>
      <w:bookmarkEnd w:id="169"/>
      <w:r>
        <w:rPr>
          <w:rFonts w:ascii="Calibri" w:hAnsi="Calibri" w:cs="Calibri"/>
        </w:rPr>
        <w:lastRenderedPageBreak/>
        <w:t xml:space="preserve">Пример 3. Рассмотрим </w:t>
      </w:r>
      <w:hyperlink w:anchor="Par6592" w:history="1">
        <w:r>
          <w:rPr>
            <w:rFonts w:ascii="Calibri" w:hAnsi="Calibri" w:cs="Calibri"/>
            <w:color w:val="0000FF"/>
          </w:rPr>
          <w:t>пример 2</w:t>
        </w:r>
      </w:hyperlink>
      <w:r>
        <w:rPr>
          <w:rFonts w:ascii="Calibri" w:hAnsi="Calibri" w:cs="Calibri"/>
        </w:rPr>
        <w:t xml:space="preserve"> пункта 1. При перемещении деталей со стола на станок и обратно масса груза 2,5 кг умножается на 600 и на 2, получаем 3000 кг за смену. При переносе ящиков с деталями вес каждого ящика умножается на число ящиков (75) и на 25, получаем 3150 кг за смену. Общий вес за смену = 6150 кг, следовательно, в час - 769 кг. Ящики рабочий брал со стеллажа. Половина ящиков стояла на нижней полке (высота над полом 10 см), половина - на высоте рабочего стола. Следовательно, больший груз перемещался с рабочей поверхности и именно с этим показателем надо сопоставлять полученную величину. По показателю суммарной массы груза в час работу можно отнести ко 2 классу.</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3. Стереотипные рабочие движения (количество за смену,</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суммарно на две руки)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Понятие "рабочее движение" в данном случае подразумевает движение элементарное, т.е. однократное перемещение рук (или руки) из одного положения в другое. Стереотипные рабочие движения в зависимости от амплитуды движений и участвующей в выполнении движения мышечной массы делятся на локальные и региональные. Работы, для которых характерны локальные движения, как правило, выполняются в быстром темпе (60 - 250 движений в минуту), и за смену количество движений может достигать нескольких десятков тысяч. Поскольку при этих работах темп, т.е. количество движений в единицу времени, практически не меняется, то, подсчитав с применением какого-либо автоматического счетчика число движений за 10 - 15 мин., рассчитываем число движений в 1 мин., а затем умножаем на число минут, в течение которых выполняется эта работа. Время выполнения работы определяем путем хронометражных наблюдений или по фотографии рабочего дня. Число движений можно определить также по числу знаков, напечатанных (вводимых) за смену (подсчитываем число знаков на одной странице и умножаем на число страниц, напечатанных за день).</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Пример 1. Оператор ввода данных в персональный компьютер печатает за смену 20 листов. Количество знаков на 1 листе - 2720. Общее число вводимых знаков за смену - 54400, т.е. 54400 мелких локальных движений. Следовательно, по данному показателю </w:t>
      </w:r>
      <w:hyperlink w:anchor="Par1307" w:history="1">
        <w:r>
          <w:rPr>
            <w:rFonts w:ascii="Calibri" w:hAnsi="Calibri" w:cs="Calibri"/>
            <w:color w:val="0000FF"/>
          </w:rPr>
          <w:t>(п. 3.1</w:t>
        </w:r>
      </w:hyperlink>
      <w:r>
        <w:rPr>
          <w:rFonts w:ascii="Calibri" w:hAnsi="Calibri" w:cs="Calibri"/>
        </w:rPr>
        <w:t xml:space="preserve"> Руководства) его работу относят к классу 3.1.</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Региональные рабочие движения выполняются, как правило, в более медленном темпе и легко подсчитать их количество за 10 - 15 мин. или за 1 - 2 повторяемые операции, несколько раз за смену. После этого, зная общее количество операций или время выполнения работы, подсчитываем общее количество региональных движений за смену.</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Пример 2. Маляр выполняет около 80 движений большой амплитуды в минуту. Всего основная работа занимает 65% рабочего времени, т.е. 312 минут за смену. Количество движений за смену = 24960 (312 х 80), что в соответствии с </w:t>
      </w:r>
      <w:hyperlink w:anchor="Par1311" w:history="1">
        <w:r>
          <w:rPr>
            <w:rFonts w:ascii="Calibri" w:hAnsi="Calibri" w:cs="Calibri"/>
            <w:color w:val="0000FF"/>
          </w:rPr>
          <w:t>п. 3.2</w:t>
        </w:r>
      </w:hyperlink>
      <w:r>
        <w:rPr>
          <w:rFonts w:ascii="Calibri" w:hAnsi="Calibri" w:cs="Calibri"/>
        </w:rPr>
        <w:t xml:space="preserve"> Руководства позволяет отнести его работу к классу 3.1.</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4. Статическая нагрузка (величина статической нагрузки</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за смену при удержании груза, приложении усилий, кгс х с)</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Статическая нагрузка, связанная с удержанием груза или приложением усилия, рассчитывается путем перемножения двух параметров: величины удерживаемого усилия (веса груза) и времени его удерживания.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процессе работы статические усилия встречаются в различных видах: удержание обрабатываемого изделия (инструмента), прижим обрабатываемого инструмента (изделия) к обрабатываемому изделию (инструменту), усилия для перемещения органов управления (рукоятки, маховики, штурвалы) или тележек. В первом случае величина статического усилия определяется весом удерживаемого изделия (инструмента). Вес изделия определяется путем взвешивания на весах. Во втором случае величина усилия прижима может быть определена с помощью тензометрических, пьезокристаллических или других датчиков, которые необходимо закрепить на инструменте или изделии. В третьем случае усилие на органах управления можно определить с помощью динамометра или по документам. Время удерживания статического усилия определяется на основании хронометражных измерений (или по фотографии рабочего </w:t>
      </w:r>
      <w:r>
        <w:rPr>
          <w:rFonts w:ascii="Calibri" w:hAnsi="Calibri" w:cs="Calibri"/>
        </w:rPr>
        <w:lastRenderedPageBreak/>
        <w:t xml:space="preserve">дня). Оценка класса условий труда по этому показателю должна осуществляться с учетом преимущественной нагрузки: на одну, две руки или с участием мышц корпуса и ног. Если при выполнении работы встречается 2 или 3 указанных выше нагрузки (нагрузки на одну, две руки и с участием мышц корпуса и ног), то их следует суммировать и суммарную величину статической нагрузки соотносить с показателем преимущественной нагрузки </w:t>
      </w:r>
      <w:hyperlink w:anchor="Par1320" w:history="1">
        <w:r>
          <w:rPr>
            <w:rFonts w:ascii="Calibri" w:hAnsi="Calibri" w:cs="Calibri"/>
            <w:color w:val="0000FF"/>
          </w:rPr>
          <w:t>(п. п. 4.1</w:t>
        </w:r>
      </w:hyperlink>
      <w:r>
        <w:rPr>
          <w:rFonts w:ascii="Calibri" w:hAnsi="Calibri" w:cs="Calibri"/>
        </w:rPr>
        <w:t xml:space="preserve"> - </w:t>
      </w:r>
      <w:hyperlink w:anchor="Par1332" w:history="1">
        <w:r>
          <w:rPr>
            <w:rFonts w:ascii="Calibri" w:hAnsi="Calibri" w:cs="Calibri"/>
            <w:color w:val="0000FF"/>
          </w:rPr>
          <w:t>4.3</w:t>
        </w:r>
      </w:hyperlink>
      <w:r>
        <w:rPr>
          <w:rFonts w:ascii="Calibri" w:hAnsi="Calibri" w:cs="Calibri"/>
        </w:rPr>
        <w:t xml:space="preserve"> Руководства).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 1. Маляр (женщина) промышленных изделий при окраске удерживает в руке краскопульт весом 1,8 кгс, в течение 80% времени смены, т.е. 23040 с. Величина статической нагрузки будет составлять 41427 кгс х с (1,8 кгс х 23040 с). Работа по данному показателю относится к классу 3.1.</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5. Рабочая поза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Характер рабочей позы (свободная, неудобная, фиксированная, вынужденная) определяется визуально. К свободным позам относят удобные позы сидя, которые дают возможность изменения рабочего положения тела или его частей (откинуться на спинку стула, изменить положение ног, рук). Фиксированная рабочая поза - невозможность изменения взаимного положения различных частей тела относительно друг друга. Подобные позы встречаются при выполнении работ, связанных с необходимостью в процессе деятельности различать мелкие объекты. Наиболее жестко фиксированы рабочие позы у представителей тех профессий, которым приходится выполнять свои основные производственные операции с использованием оптических увеличительных приборов - луп и микроскопов. К неудобным рабочим позам относятся позы с большим наклоном или поворотом туловища, с поднятыми выше уровня плеч руками, с неудобным размещением нижних конечностей. К вынужденным позам относятся рабочие позы лежа, на коленях, на корточках и т.д. Абсолютное время (в минутах, часах) пребывания в той или иной позе определяется на основании хронометражных данных за смену, после чего рассчитывается время пребывания в относительных величинах, т.е. в процентах к 8-часовой смене (независимо от фактической длительности смены). Если по характеру работы рабочие позы разные, то оценку следует проводить по наиболее типичной позе для данной работы.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 1. Врач-лаборант около 40% рабочего времени смены проводит в фиксированной позе - работает с микроскопом. По этому показателю работу можно отнести к классу 3.1.</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Работа в положении стоя - необходимость длительного пребывания работающего человека в ортостатическом положении (либо в малоподвижной позе, либо с передвижениями между объектами труда). Следовательно, время пребывания в положении стоя будет складываться из времени работы в положении стоя и из времени перемещения в пространстве.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 2. Дежурный электромонтер (длительность смены - 12 часов) при вызове на объект выполняет работу в положении стоя. На эту работу и на перемещение к месту работы у него уходит 4 часа за смену. Следовательно, исходя из 8-часовой смены, 50% рабочего времени он проводит в положении стоя - класс 2.</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6. Наклоны корпуса (количество за смену)</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Число наклонов за смену определяется путем их прямого подсчета в единицу времени (несколько раз за смену), затем рассчитывается число наклонов за все время выполнения работы, либо определением их количества за одну операцию и умножением на число операций за смену. Глубина наклонов корпуса (в градусах) измеряется с помощью любого простого приспособления для измерения углов (например, транспортира). При определении угла наклона можно не пользоваться приспособлениями для измерения углов, т.к. известно, что у человека со средними антропометрическими данными наклоны корпуса более 30° встречаются, если он берет какие-либо предметы, поднимает груз или выполняет действия руками на высоте не более 50 см от пола.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 Для того чтобы взять детали из контейнера, стоящего на полу, работница совершает за смену до 200 глубоких наклонов (более 30°). По этому показателю труд относят к классу 3.1.</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7. Перемещение в пространстве (переходы, обусловленные</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технологическим процессом, в течение смены по горизонтали</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или вертикали - по лестницам, пандусам и др., км)</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Самый простой способ определения этой величины - с помощью шагомера, который можно поместить в карман работающего или закрепить на его поясе, определить количество шагов за смену (во время регламентированных перерывов и обеденного перерыва шагомер снимать). Количество шагов за смену умножить на длину шага (мужской шаг в производственной обстановке в среднем равняется 0,6 м, а женский - 0,5 м), и полученную величину выразить в км. Перемещением по вертикали можно считать перемещения по лестницам или наклонным поверхностям, угол наклона которых более 30° от горизонтали. Для профессий, связанных с перемещением как по горизонтали, так и по вертикали, эти расстояния можно суммировать и сопоставлять с тем показателем, величина которого была больше.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 По показателям шагомера работница при обслуживании станков делает около 12000 шагов за смену. Расстояние, которое она проходит за смену составляет 6000 м или 6 км (12000 х 0,5 м). По этому показателю тяжесть труда относится ко второму классу.</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bookmarkStart w:id="170" w:name="Par6638"/>
      <w:bookmarkEnd w:id="170"/>
      <w:r>
        <w:rPr>
          <w:rFonts w:ascii="Calibri" w:hAnsi="Calibri" w:cs="Calibri"/>
        </w:rPr>
        <w:t>8. Общая оценка тяжести трудового процесса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Общая оценка по степени физической тяжести проводится на основе всех приведенных выше показателей. При этом вначале устанавливается класс по каждому измеренному показателю и вносится в протокол, а окончательная оценка тяжести труда устанавливается по показателю, отнесенному к наибольшему классу. При наличии двух и более показателей класса 3.1 и 3.2 общая оценка устанавливается на одну степень выше.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 оценки тяжести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Описание работы. Укладчица хлеба вручную в позе стоя (75% времени смены) укладывает готовый хлеб с укладочного стола в лотки. Одновременно берет 2 батона (в каждой руке по батону), весом 0,4 кг каждый (одноразовый подъем груза составляет 0,8 кг) и переносит на расстояние 0,8 м. Всего за смену укладчица укладывает 550 лотков, в каждом из которых по 20 батонов. Следовательно, за смену она укладывает 11000 батонов. При переносе со стола в лоток работница удерживает батоны в течение трех секунд. Лотки, в которые укладывают хлеб, стоят в контейнерах и при укладке в нижние ряды работница вынуждена совершать глубокие (более 30°) наклоны, число которых достигает 200 за смену.</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Проведем расчеты:</w:t>
      </w:r>
    </w:p>
    <w:p w:rsidR="00A47EF0" w:rsidRDefault="00A47EF0">
      <w:pPr>
        <w:widowControl w:val="0"/>
        <w:autoSpaceDE w:val="0"/>
        <w:autoSpaceDN w:val="0"/>
        <w:adjustRightInd w:val="0"/>
        <w:spacing w:after="0" w:line="240" w:lineRule="auto"/>
        <w:ind w:firstLine="540"/>
        <w:jc w:val="both"/>
        <w:rPr>
          <w:rFonts w:ascii="Calibri" w:hAnsi="Calibri" w:cs="Calibri"/>
        </w:rPr>
      </w:pPr>
      <w:hyperlink w:anchor="Par1245" w:history="1">
        <w:r>
          <w:rPr>
            <w:rFonts w:ascii="Calibri" w:hAnsi="Calibri" w:cs="Calibri"/>
            <w:color w:val="0000FF"/>
          </w:rPr>
          <w:t>п. 1.1</w:t>
        </w:r>
      </w:hyperlink>
      <w:r>
        <w:rPr>
          <w:rFonts w:ascii="Calibri" w:hAnsi="Calibri" w:cs="Calibri"/>
        </w:rPr>
        <w:t xml:space="preserve"> - физическая динамическая нагрузка: 0,8 кг х 0,8 м х 5500 (т.к. за один раз работница поднимает 2 батона) = 3520 кгм - класс 3.1;</w:t>
      </w:r>
    </w:p>
    <w:p w:rsidR="00A47EF0" w:rsidRDefault="00A47EF0">
      <w:pPr>
        <w:widowControl w:val="0"/>
        <w:autoSpaceDE w:val="0"/>
        <w:autoSpaceDN w:val="0"/>
        <w:adjustRightInd w:val="0"/>
        <w:spacing w:after="0" w:line="240" w:lineRule="auto"/>
        <w:ind w:firstLine="540"/>
        <w:jc w:val="both"/>
        <w:rPr>
          <w:rFonts w:ascii="Calibri" w:hAnsi="Calibri" w:cs="Calibri"/>
        </w:rPr>
      </w:pPr>
      <w:hyperlink w:anchor="Par1284" w:history="1">
        <w:r>
          <w:rPr>
            <w:rFonts w:ascii="Calibri" w:hAnsi="Calibri" w:cs="Calibri"/>
            <w:color w:val="0000FF"/>
          </w:rPr>
          <w:t>п. 2.2</w:t>
        </w:r>
      </w:hyperlink>
      <w:r>
        <w:rPr>
          <w:rFonts w:ascii="Calibri" w:hAnsi="Calibri" w:cs="Calibri"/>
        </w:rPr>
        <w:t xml:space="preserve"> - масса одноразового подъема груза: 0,8 кг - класс 1;</w:t>
      </w:r>
    </w:p>
    <w:p w:rsidR="00A47EF0" w:rsidRDefault="00A47EF0">
      <w:pPr>
        <w:widowControl w:val="0"/>
        <w:autoSpaceDE w:val="0"/>
        <w:autoSpaceDN w:val="0"/>
        <w:adjustRightInd w:val="0"/>
        <w:spacing w:after="0" w:line="240" w:lineRule="auto"/>
        <w:ind w:firstLine="540"/>
        <w:jc w:val="both"/>
        <w:rPr>
          <w:rFonts w:ascii="Calibri" w:hAnsi="Calibri" w:cs="Calibri"/>
        </w:rPr>
      </w:pPr>
      <w:hyperlink w:anchor="Par1291" w:history="1">
        <w:r>
          <w:rPr>
            <w:rFonts w:ascii="Calibri" w:hAnsi="Calibri" w:cs="Calibri"/>
            <w:color w:val="0000FF"/>
          </w:rPr>
          <w:t>п. 2.3</w:t>
        </w:r>
      </w:hyperlink>
      <w:r>
        <w:rPr>
          <w:rFonts w:ascii="Calibri" w:hAnsi="Calibri" w:cs="Calibri"/>
        </w:rPr>
        <w:t xml:space="preserve"> - суммарная масса груза в течение каждого часа смены - 0,8 кг х 5500 = 4400 кг и разделить на 8 ч работы в смену = 550 кг - класс 3.1;</w:t>
      </w:r>
    </w:p>
    <w:p w:rsidR="00A47EF0" w:rsidRDefault="00A47EF0">
      <w:pPr>
        <w:widowControl w:val="0"/>
        <w:autoSpaceDE w:val="0"/>
        <w:autoSpaceDN w:val="0"/>
        <w:adjustRightInd w:val="0"/>
        <w:spacing w:after="0" w:line="240" w:lineRule="auto"/>
        <w:ind w:firstLine="540"/>
        <w:jc w:val="both"/>
        <w:rPr>
          <w:rFonts w:ascii="Calibri" w:hAnsi="Calibri" w:cs="Calibri"/>
        </w:rPr>
      </w:pPr>
      <w:hyperlink w:anchor="Par1311" w:history="1">
        <w:r>
          <w:rPr>
            <w:rFonts w:ascii="Calibri" w:hAnsi="Calibri" w:cs="Calibri"/>
            <w:color w:val="0000FF"/>
          </w:rPr>
          <w:t>п. 3.2</w:t>
        </w:r>
      </w:hyperlink>
      <w:r>
        <w:rPr>
          <w:rFonts w:ascii="Calibri" w:hAnsi="Calibri" w:cs="Calibri"/>
        </w:rPr>
        <w:t xml:space="preserve"> - стереотипные движения (региональная нагрузка на мышцы рук и плечевого пояса): количество движений при укладке хлеба за смену достигает 21000 - класс 3.1;</w:t>
      </w:r>
    </w:p>
    <w:p w:rsidR="00A47EF0" w:rsidRDefault="00A47EF0">
      <w:pPr>
        <w:widowControl w:val="0"/>
        <w:autoSpaceDE w:val="0"/>
        <w:autoSpaceDN w:val="0"/>
        <w:adjustRightInd w:val="0"/>
        <w:spacing w:after="0" w:line="240" w:lineRule="auto"/>
        <w:ind w:firstLine="540"/>
        <w:jc w:val="both"/>
        <w:rPr>
          <w:rFonts w:ascii="Calibri" w:hAnsi="Calibri" w:cs="Calibri"/>
        </w:rPr>
      </w:pPr>
      <w:hyperlink w:anchor="Par1320" w:history="1">
        <w:r>
          <w:rPr>
            <w:rFonts w:ascii="Calibri" w:hAnsi="Calibri" w:cs="Calibri"/>
            <w:color w:val="0000FF"/>
          </w:rPr>
          <w:t>п. п. 4.1</w:t>
        </w:r>
      </w:hyperlink>
      <w:r>
        <w:rPr>
          <w:rFonts w:ascii="Calibri" w:hAnsi="Calibri" w:cs="Calibri"/>
        </w:rPr>
        <w:t xml:space="preserve"> - </w:t>
      </w:r>
      <w:hyperlink w:anchor="Par1326" w:history="1">
        <w:r>
          <w:rPr>
            <w:rFonts w:ascii="Calibri" w:hAnsi="Calibri" w:cs="Calibri"/>
            <w:color w:val="0000FF"/>
          </w:rPr>
          <w:t>4.2</w:t>
        </w:r>
      </w:hyperlink>
      <w:r>
        <w:rPr>
          <w:rFonts w:ascii="Calibri" w:hAnsi="Calibri" w:cs="Calibri"/>
        </w:rPr>
        <w:t xml:space="preserve"> - статическая нагрузка одной рукой: 0,4 кг х 3 с = 1,2 кгс, т.к. батон удерживается в течение 3 с. Статическая нагрузка за смену одной рукой 1,2 кгс х 5500 = 6600 кгс, двумя руками - 13200 кгс (класс 1);</w:t>
      </w:r>
    </w:p>
    <w:p w:rsidR="00A47EF0" w:rsidRDefault="00A47EF0">
      <w:pPr>
        <w:widowControl w:val="0"/>
        <w:autoSpaceDE w:val="0"/>
        <w:autoSpaceDN w:val="0"/>
        <w:adjustRightInd w:val="0"/>
        <w:spacing w:after="0" w:line="240" w:lineRule="auto"/>
        <w:ind w:firstLine="540"/>
        <w:jc w:val="both"/>
        <w:rPr>
          <w:rFonts w:ascii="Calibri" w:hAnsi="Calibri" w:cs="Calibri"/>
        </w:rPr>
      </w:pPr>
      <w:hyperlink w:anchor="Par1339" w:history="1">
        <w:r>
          <w:rPr>
            <w:rFonts w:ascii="Calibri" w:hAnsi="Calibri" w:cs="Calibri"/>
            <w:color w:val="0000FF"/>
          </w:rPr>
          <w:t>п. 5</w:t>
        </w:r>
      </w:hyperlink>
      <w:r>
        <w:rPr>
          <w:rFonts w:ascii="Calibri" w:hAnsi="Calibri" w:cs="Calibri"/>
        </w:rPr>
        <w:t xml:space="preserve"> - рабочая поза: поза стоя до 80% времени смены - класс 3.1;</w:t>
      </w:r>
    </w:p>
    <w:p w:rsidR="00A47EF0" w:rsidRDefault="00A47EF0">
      <w:pPr>
        <w:widowControl w:val="0"/>
        <w:autoSpaceDE w:val="0"/>
        <w:autoSpaceDN w:val="0"/>
        <w:adjustRightInd w:val="0"/>
        <w:spacing w:after="0" w:line="240" w:lineRule="auto"/>
        <w:ind w:firstLine="540"/>
        <w:jc w:val="both"/>
        <w:rPr>
          <w:rFonts w:ascii="Calibri" w:hAnsi="Calibri" w:cs="Calibri"/>
        </w:rPr>
      </w:pPr>
      <w:hyperlink w:anchor="Par1379" w:history="1">
        <w:r>
          <w:rPr>
            <w:rFonts w:ascii="Calibri" w:hAnsi="Calibri" w:cs="Calibri"/>
            <w:color w:val="0000FF"/>
          </w:rPr>
          <w:t>п. 6</w:t>
        </w:r>
      </w:hyperlink>
      <w:r>
        <w:rPr>
          <w:rFonts w:ascii="Calibri" w:hAnsi="Calibri" w:cs="Calibri"/>
        </w:rPr>
        <w:t xml:space="preserve"> - наклоны корпуса за смену - класс 3.1;</w:t>
      </w:r>
    </w:p>
    <w:p w:rsidR="00A47EF0" w:rsidRDefault="00A47EF0">
      <w:pPr>
        <w:widowControl w:val="0"/>
        <w:autoSpaceDE w:val="0"/>
        <w:autoSpaceDN w:val="0"/>
        <w:adjustRightInd w:val="0"/>
        <w:spacing w:after="0" w:line="240" w:lineRule="auto"/>
        <w:ind w:firstLine="540"/>
        <w:jc w:val="both"/>
        <w:rPr>
          <w:rFonts w:ascii="Calibri" w:hAnsi="Calibri" w:cs="Calibri"/>
        </w:rPr>
      </w:pPr>
      <w:hyperlink w:anchor="Par1385" w:history="1">
        <w:r>
          <w:rPr>
            <w:rFonts w:ascii="Calibri" w:hAnsi="Calibri" w:cs="Calibri"/>
            <w:color w:val="0000FF"/>
          </w:rPr>
          <w:t>п. 7</w:t>
        </w:r>
      </w:hyperlink>
      <w:r>
        <w:rPr>
          <w:rFonts w:ascii="Calibri" w:hAnsi="Calibri" w:cs="Calibri"/>
        </w:rPr>
        <w:t xml:space="preserve"> - перемещение в пространстве: работница в основном стоит на месте, перемещения незначительные, до 1,5 км за смену. Вносим показатели в протокол.</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Nonformat"/>
      </w:pPr>
      <w:r>
        <w:t xml:space="preserve">                             Протокол</w:t>
      </w:r>
    </w:p>
    <w:p w:rsidR="00A47EF0" w:rsidRDefault="00A47EF0">
      <w:pPr>
        <w:pStyle w:val="ConsPlusNonformat"/>
      </w:pPr>
      <w:r>
        <w:t xml:space="preserve">               оценки условий труда по показателям</w:t>
      </w:r>
    </w:p>
    <w:p w:rsidR="00A47EF0" w:rsidRDefault="00A47EF0">
      <w:pPr>
        <w:pStyle w:val="ConsPlusNonformat"/>
      </w:pPr>
      <w:r>
        <w:t xml:space="preserve">                    тяжести трудового процесса</w:t>
      </w:r>
    </w:p>
    <w:p w:rsidR="00A47EF0" w:rsidRDefault="00A47EF0">
      <w:pPr>
        <w:pStyle w:val="ConsPlusNonformat"/>
      </w:pPr>
      <w:r>
        <w:t xml:space="preserve">                         (рекомендуемый)</w:t>
      </w:r>
    </w:p>
    <w:p w:rsidR="00A47EF0" w:rsidRDefault="00A47EF0">
      <w:pPr>
        <w:pStyle w:val="ConsPlusNonformat"/>
      </w:pPr>
    </w:p>
    <w:p w:rsidR="00A47EF0" w:rsidRDefault="00A47EF0">
      <w:pPr>
        <w:pStyle w:val="ConsPlusNonformat"/>
      </w:pPr>
      <w:r>
        <w:t xml:space="preserve">                      Иванова В.Д.               пол ж</w:t>
      </w:r>
    </w:p>
    <w:p w:rsidR="00A47EF0" w:rsidRDefault="00A47EF0">
      <w:pPr>
        <w:pStyle w:val="ConsPlusNonformat"/>
      </w:pPr>
      <w:r>
        <w:t>Ф.И.О. ___________________________________________________________</w:t>
      </w:r>
    </w:p>
    <w:p w:rsidR="00A47EF0" w:rsidRDefault="00A47EF0">
      <w:pPr>
        <w:pStyle w:val="ConsPlusNonformat"/>
      </w:pPr>
    </w:p>
    <w:p w:rsidR="00A47EF0" w:rsidRDefault="00A47EF0">
      <w:pPr>
        <w:pStyle w:val="ConsPlusNonformat"/>
      </w:pPr>
      <w:r>
        <w:t xml:space="preserve">                              укладчица хлеба</w:t>
      </w:r>
    </w:p>
    <w:p w:rsidR="00A47EF0" w:rsidRDefault="00A47EF0">
      <w:pPr>
        <w:pStyle w:val="ConsPlusNonformat"/>
      </w:pPr>
      <w:r>
        <w:t>Профессия: _______________________________________________________</w:t>
      </w:r>
    </w:p>
    <w:p w:rsidR="00A47EF0" w:rsidRDefault="00A47EF0">
      <w:pPr>
        <w:pStyle w:val="ConsPlusNonformat"/>
      </w:pPr>
    </w:p>
    <w:p w:rsidR="00A47EF0" w:rsidRDefault="00A47EF0">
      <w:pPr>
        <w:pStyle w:val="ConsPlusNonformat"/>
      </w:pPr>
      <w:r>
        <w:t xml:space="preserve">                                  Хлебзавод</w:t>
      </w:r>
    </w:p>
    <w:p w:rsidR="00A47EF0" w:rsidRDefault="00A47EF0">
      <w:pPr>
        <w:pStyle w:val="ConsPlusNonformat"/>
      </w:pPr>
      <w:r>
        <w:t>Предприятие: _____________________________________________________</w:t>
      </w:r>
    </w:p>
    <w:p w:rsidR="00A47EF0" w:rsidRDefault="00A47EF0">
      <w:pPr>
        <w:pStyle w:val="ConsPlusNonformat"/>
      </w:pPr>
    </w:p>
    <w:p w:rsidR="00A47EF0" w:rsidRDefault="00A47EF0">
      <w:pPr>
        <w:pStyle w:val="ConsPlusNonformat"/>
      </w:pPr>
      <w:r>
        <w:t xml:space="preserve">                                     Укладчица хлеба вручную</w:t>
      </w:r>
    </w:p>
    <w:p w:rsidR="00A47EF0" w:rsidRDefault="00A47EF0">
      <w:pPr>
        <w:pStyle w:val="ConsPlusNonformat"/>
      </w:pPr>
      <w:r>
        <w:t>Краткое описание выполняемой работы: _____________________________</w:t>
      </w:r>
    </w:p>
    <w:p w:rsidR="00A47EF0" w:rsidRDefault="00A47EF0">
      <w:pPr>
        <w:pStyle w:val="ConsPlusNonformat"/>
      </w:pPr>
    </w:p>
    <w:p w:rsidR="00A47EF0" w:rsidRDefault="00A47EF0">
      <w:pPr>
        <w:pStyle w:val="ConsPlusNonformat"/>
      </w:pPr>
      <w:r>
        <w:t>укладывает готовый хлеб с укладочного стола в лотки.</w:t>
      </w:r>
    </w:p>
    <w:p w:rsidR="00A47EF0" w:rsidRDefault="00A47EF0">
      <w:pPr>
        <w:pStyle w:val="ConsPlusNonformat"/>
      </w:pPr>
      <w:r>
        <w:t>__________________________________________________________________</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700"/>
        <w:gridCol w:w="6580"/>
        <w:gridCol w:w="1400"/>
        <w:gridCol w:w="980"/>
      </w:tblGrid>
      <w:tr w:rsidR="00A47EF0">
        <w:tblPrEx>
          <w:tblCellMar>
            <w:top w:w="0" w:type="dxa"/>
            <w:bottom w:w="0" w:type="dxa"/>
          </w:tblCellMar>
        </w:tblPrEx>
        <w:trPr>
          <w:trHeight w:val="400"/>
          <w:tblCellSpacing w:w="5" w:type="nil"/>
        </w:trPr>
        <w:tc>
          <w:tcPr>
            <w:tcW w:w="7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N </w:t>
            </w:r>
          </w:p>
        </w:tc>
        <w:tc>
          <w:tcPr>
            <w:tcW w:w="65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Показатели                  </w:t>
            </w:r>
          </w:p>
        </w:tc>
        <w:tc>
          <w:tcPr>
            <w:tcW w:w="14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Факт.  </w:t>
            </w:r>
            <w:r>
              <w:rPr>
                <w:rFonts w:ascii="Courier New" w:hAnsi="Courier New" w:cs="Courier New"/>
                <w:sz w:val="20"/>
                <w:szCs w:val="20"/>
              </w:rPr>
              <w:br/>
              <w:t>значения</w:t>
            </w:r>
          </w:p>
        </w:tc>
        <w:tc>
          <w:tcPr>
            <w:tcW w:w="9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Класс</w:t>
            </w: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 </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2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3    </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4  </w:t>
            </w:r>
          </w:p>
        </w:tc>
      </w:tr>
      <w:tr w:rsidR="00A47EF0">
        <w:tblPrEx>
          <w:tblCellMar>
            <w:top w:w="0" w:type="dxa"/>
            <w:bottom w:w="0" w:type="dxa"/>
          </w:tblCellMar>
        </w:tblPrEx>
        <w:trPr>
          <w:trHeight w:val="600"/>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  </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Физическая динамическая нагрузка (кг х м):   </w:t>
            </w:r>
            <w:r>
              <w:rPr>
                <w:rFonts w:ascii="Courier New" w:hAnsi="Courier New" w:cs="Courier New"/>
                <w:sz w:val="20"/>
                <w:szCs w:val="20"/>
              </w:rPr>
              <w:br/>
              <w:t xml:space="preserve">региональная - перемещение груза до 1 м      </w:t>
            </w:r>
            <w:r>
              <w:rPr>
                <w:rFonts w:ascii="Courier New" w:hAnsi="Courier New" w:cs="Courier New"/>
                <w:sz w:val="20"/>
                <w:szCs w:val="20"/>
              </w:rPr>
              <w:br/>
              <w:t xml:space="preserve">общая нагрузка: перемещение груза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3520    </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3.1  </w:t>
            </w: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1.1</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от 1 до 5 м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1.2</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более 5 м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400"/>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2  </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Масса поднимаемого и перемещаемого вручную   </w:t>
            </w:r>
            <w:r>
              <w:rPr>
                <w:rFonts w:ascii="Courier New" w:hAnsi="Courier New" w:cs="Courier New"/>
                <w:sz w:val="20"/>
                <w:szCs w:val="20"/>
              </w:rPr>
              <w:br/>
              <w:t xml:space="preserve">груза (кг):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2.1</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при чередовании с другой работой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    </w:t>
            </w: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2.2</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постоянно в течение смены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0,8     </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    </w:t>
            </w: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2.3</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суммарная масса за каждый час смены: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с рабочей поверхности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550     </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3.1  </w:t>
            </w: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с пола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3  </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Стереотипные рабочие движения (кол-во):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3.1</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локальная нагрузка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    </w:t>
            </w: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3.2</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региональная нагрузка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21000   </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3.1  </w:t>
            </w: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4  </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Статическая нагрузка (кгс х с)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4.1</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одной рукой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    </w:t>
            </w: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4.2</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двумя руками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13200   </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    </w:t>
            </w: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4.3</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с участием корпуса и ног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5  </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Рабочая поза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стоя 75%</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3.1  </w:t>
            </w: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6  </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Наклоны корпуса (количество за смену)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200     </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3.1  </w:t>
            </w: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7  </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Перемещение в пространстве (км):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7.1</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по горизонтали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1,5     </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    </w:t>
            </w:r>
          </w:p>
        </w:tc>
      </w:tr>
      <w:tr w:rsidR="00A47EF0">
        <w:tblPrEx>
          <w:tblCellMar>
            <w:top w:w="0" w:type="dxa"/>
            <w:bottom w:w="0" w:type="dxa"/>
          </w:tblCellMar>
        </w:tblPrEx>
        <w:trPr>
          <w:tblCellSpacing w:w="5" w:type="nil"/>
        </w:trPr>
        <w:tc>
          <w:tcPr>
            <w:tcW w:w="7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7.2</w:t>
            </w:r>
          </w:p>
        </w:tc>
        <w:tc>
          <w:tcPr>
            <w:tcW w:w="65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по вертикали                                 </w:t>
            </w:r>
          </w:p>
        </w:tc>
        <w:tc>
          <w:tcPr>
            <w:tcW w:w="1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    </w:t>
            </w:r>
          </w:p>
        </w:tc>
      </w:tr>
      <w:tr w:rsidR="00A47EF0">
        <w:tblPrEx>
          <w:tblCellMar>
            <w:top w:w="0" w:type="dxa"/>
            <w:bottom w:w="0" w:type="dxa"/>
          </w:tblCellMar>
        </w:tblPrEx>
        <w:trPr>
          <w:tblCellSpacing w:w="5" w:type="nil"/>
        </w:trPr>
        <w:tc>
          <w:tcPr>
            <w:tcW w:w="8680" w:type="dxa"/>
            <w:gridSpan w:val="3"/>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Окончательная оценка тяжести труда                        </w:t>
            </w:r>
          </w:p>
        </w:tc>
        <w:tc>
          <w:tcPr>
            <w:tcW w:w="9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3.2  </w:t>
            </w:r>
          </w:p>
        </w:tc>
      </w:tr>
    </w:tbl>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Итак, из 9 показателей, характеризующих тяжесть труда, 5 относятся к классу 3.1. Учитывая пояснения </w:t>
      </w:r>
      <w:hyperlink w:anchor="Par6638" w:history="1">
        <w:r>
          <w:rPr>
            <w:rFonts w:ascii="Calibri" w:hAnsi="Calibri" w:cs="Calibri"/>
            <w:color w:val="0000FF"/>
          </w:rPr>
          <w:t>раздела 8</w:t>
        </w:r>
      </w:hyperlink>
      <w:r>
        <w:rPr>
          <w:rFonts w:ascii="Calibri" w:hAnsi="Calibri" w:cs="Calibri"/>
        </w:rPr>
        <w:t xml:space="preserve"> (при наличии 2-х и более показателей класса 3.1 общая оценка повышается на одну степень), окончательная оценка тяжести трудового процесса укладчицы хлеба - класс 3.2.</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16</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(обязательное)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71" w:name="Par6737"/>
      <w:bookmarkEnd w:id="171"/>
      <w:r>
        <w:rPr>
          <w:rFonts w:ascii="Calibri" w:hAnsi="Calibri" w:cs="Calibri"/>
        </w:rPr>
        <w:t>МЕТОДИКА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ОЦЕНКИ НАПРЯЖЕННОСТИ ТРУДОВОГО ПРОЦЕССА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Напряженность трудового процесса оценивают в соответствии с настоящими "Гигиеническими критериями оценки условий труда по показателям вредности и опасности </w:t>
      </w:r>
      <w:r>
        <w:rPr>
          <w:rFonts w:ascii="Calibri" w:hAnsi="Calibri" w:cs="Calibri"/>
        </w:rPr>
        <w:lastRenderedPageBreak/>
        <w:t>факторов производственной среды, тяжести и напряженности трудового процесса".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Оценка напряженности труда профессиональной группы работников основана на анализе трудовой деятельности и ее структуры, которые изучаются путем хронометражных наблюдений в динамике всего рабочего дня, в течение не менее одной недели. Анализ основан на учете всего комплекса производственных факторов (стимулов, раздражителей), создающих предпосылки для возникновения неблагоприятных нервно-эмоциональных состояний (перенапряжения). Все факторы (показатели) трудового процесса имеют качественную или количественную выраженность и сгруппированы по видам нагрузок: интеллектуальные, сенсорные, эмоциональные, монотонные, режимные нагрузки.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1. Нагрузки интеллектуального характера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"Содержание работы" указывает на степень сложности выполнения задания: от решения простых задач до творческой (эвристической) деятельности с решением сложных заданий при отсутствии алгоритма.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Различия между классами 2 и 3.1 практически сводятся к двум пунктам: "решение простых" (класс 2) или "сложных задач с выбором по известным алгоритмам" (класс 3.1) и "решение задач по инструкции" (класс 2) или "работа по серии инструкций" (класс 3.1).</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применения оценочного критерия "простота - сложность решаемых задач" можно воспользоваться </w:t>
      </w:r>
      <w:hyperlink w:anchor="Par6749" w:history="1">
        <w:r>
          <w:rPr>
            <w:rFonts w:ascii="Calibri" w:hAnsi="Calibri" w:cs="Calibri"/>
            <w:color w:val="0000FF"/>
          </w:rPr>
          <w:t>таблицей</w:t>
        </w:r>
      </w:hyperlink>
      <w:r>
        <w:rPr>
          <w:rFonts w:ascii="Calibri" w:hAnsi="Calibri" w:cs="Calibri"/>
        </w:rPr>
        <w:t>, где приведены некоторые характерные признаки простых и сложных задач.</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2"/>
        <w:rPr>
          <w:rFonts w:ascii="Calibri" w:hAnsi="Calibri" w:cs="Calibri"/>
        </w:rPr>
      </w:pPr>
      <w:bookmarkStart w:id="172" w:name="Par6749"/>
      <w:bookmarkEnd w:id="172"/>
      <w:r>
        <w:rPr>
          <w:rFonts w:ascii="Calibri" w:hAnsi="Calibri" w:cs="Calibri"/>
        </w:rPr>
        <w:t>НЕКОТОРЫЕ ПРИЗНАКИ СЛОЖНОСТИ РЕШАЕМЫХ ЗАДАЧ</w:t>
      </w:r>
    </w:p>
    <w:p w:rsidR="00A47EF0" w:rsidRDefault="00A47EF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760"/>
        <w:gridCol w:w="4620"/>
      </w:tblGrid>
      <w:tr w:rsidR="00A47EF0">
        <w:tblPrEx>
          <w:tblCellMar>
            <w:top w:w="0" w:type="dxa"/>
            <w:bottom w:w="0" w:type="dxa"/>
          </w:tblCellMar>
        </w:tblPrEx>
        <w:trPr>
          <w:tblCellSpacing w:w="5" w:type="nil"/>
        </w:trPr>
        <w:tc>
          <w:tcPr>
            <w:tcW w:w="47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Простые задачи         </w:t>
            </w:r>
          </w:p>
        </w:tc>
        <w:tc>
          <w:tcPr>
            <w:tcW w:w="462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Сложные задачи        </w:t>
            </w:r>
          </w:p>
        </w:tc>
      </w:tr>
      <w:tr w:rsidR="00A47EF0">
        <w:tblPrEx>
          <w:tblCellMar>
            <w:top w:w="0" w:type="dxa"/>
            <w:bottom w:w="0" w:type="dxa"/>
          </w:tblCellMar>
        </w:tblPrEx>
        <w:trPr>
          <w:tblCellSpacing w:w="5" w:type="nil"/>
        </w:trPr>
        <w:tc>
          <w:tcPr>
            <w:tcW w:w="47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 Не требуют рассуждений       </w:t>
            </w:r>
          </w:p>
        </w:tc>
        <w:tc>
          <w:tcPr>
            <w:tcW w:w="46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1. Требуют рассуждений         </w:t>
            </w:r>
          </w:p>
        </w:tc>
      </w:tr>
      <w:tr w:rsidR="00A47EF0">
        <w:tblPrEx>
          <w:tblCellMar>
            <w:top w:w="0" w:type="dxa"/>
            <w:bottom w:w="0" w:type="dxa"/>
          </w:tblCellMar>
        </w:tblPrEx>
        <w:trPr>
          <w:trHeight w:val="600"/>
          <w:tblCellSpacing w:w="5" w:type="nil"/>
        </w:trPr>
        <w:tc>
          <w:tcPr>
            <w:tcW w:w="47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2. Имеют ясно сформулированную  </w:t>
            </w:r>
            <w:r>
              <w:rPr>
                <w:rFonts w:ascii="Courier New" w:hAnsi="Courier New" w:cs="Courier New"/>
                <w:sz w:val="20"/>
                <w:szCs w:val="20"/>
              </w:rPr>
              <w:br/>
              <w:t xml:space="preserve">цель                            </w:t>
            </w:r>
          </w:p>
        </w:tc>
        <w:tc>
          <w:tcPr>
            <w:tcW w:w="46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2. Цель сформулирована только в</w:t>
            </w:r>
            <w:r>
              <w:rPr>
                <w:rFonts w:ascii="Courier New" w:hAnsi="Courier New" w:cs="Courier New"/>
                <w:sz w:val="20"/>
                <w:szCs w:val="20"/>
              </w:rPr>
              <w:br/>
              <w:t xml:space="preserve">общем (например, руководство   </w:t>
            </w:r>
            <w:r>
              <w:rPr>
                <w:rFonts w:ascii="Courier New" w:hAnsi="Courier New" w:cs="Courier New"/>
                <w:sz w:val="20"/>
                <w:szCs w:val="20"/>
              </w:rPr>
              <w:br/>
              <w:t xml:space="preserve">работой бригады)               </w:t>
            </w:r>
          </w:p>
        </w:tc>
      </w:tr>
      <w:tr w:rsidR="00A47EF0">
        <w:tblPrEx>
          <w:tblCellMar>
            <w:top w:w="0" w:type="dxa"/>
            <w:bottom w:w="0" w:type="dxa"/>
          </w:tblCellMar>
        </w:tblPrEx>
        <w:trPr>
          <w:trHeight w:val="600"/>
          <w:tblCellSpacing w:w="5" w:type="nil"/>
        </w:trPr>
        <w:tc>
          <w:tcPr>
            <w:tcW w:w="47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3. Отсутствует необходимость    </w:t>
            </w:r>
            <w:r>
              <w:rPr>
                <w:rFonts w:ascii="Courier New" w:hAnsi="Courier New" w:cs="Courier New"/>
                <w:sz w:val="20"/>
                <w:szCs w:val="20"/>
              </w:rPr>
              <w:br/>
              <w:t xml:space="preserve">построения внутренних           </w:t>
            </w:r>
            <w:r>
              <w:rPr>
                <w:rFonts w:ascii="Courier New" w:hAnsi="Courier New" w:cs="Courier New"/>
                <w:sz w:val="20"/>
                <w:szCs w:val="20"/>
              </w:rPr>
              <w:br/>
              <w:t>представлений о внешних событиях</w:t>
            </w:r>
          </w:p>
        </w:tc>
        <w:tc>
          <w:tcPr>
            <w:tcW w:w="46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3. Необходимо построение       </w:t>
            </w:r>
            <w:r>
              <w:rPr>
                <w:rFonts w:ascii="Courier New" w:hAnsi="Courier New" w:cs="Courier New"/>
                <w:sz w:val="20"/>
                <w:szCs w:val="20"/>
              </w:rPr>
              <w:br/>
              <w:t xml:space="preserve">внутренних представлений о     </w:t>
            </w:r>
            <w:r>
              <w:rPr>
                <w:rFonts w:ascii="Courier New" w:hAnsi="Courier New" w:cs="Courier New"/>
                <w:sz w:val="20"/>
                <w:szCs w:val="20"/>
              </w:rPr>
              <w:br/>
              <w:t xml:space="preserve">внешних событиях               </w:t>
            </w:r>
          </w:p>
        </w:tc>
      </w:tr>
      <w:tr w:rsidR="00A47EF0">
        <w:tblPrEx>
          <w:tblCellMar>
            <w:top w:w="0" w:type="dxa"/>
            <w:bottom w:w="0" w:type="dxa"/>
          </w:tblCellMar>
        </w:tblPrEx>
        <w:trPr>
          <w:trHeight w:val="600"/>
          <w:tblCellSpacing w:w="5" w:type="nil"/>
        </w:trPr>
        <w:tc>
          <w:tcPr>
            <w:tcW w:w="47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4. План решения всей задачи     </w:t>
            </w:r>
            <w:r>
              <w:rPr>
                <w:rFonts w:ascii="Courier New" w:hAnsi="Courier New" w:cs="Courier New"/>
                <w:sz w:val="20"/>
                <w:szCs w:val="20"/>
              </w:rPr>
              <w:br/>
              <w:t xml:space="preserve">содержится в инструкции         </w:t>
            </w:r>
            <w:r>
              <w:rPr>
                <w:rFonts w:ascii="Courier New" w:hAnsi="Courier New" w:cs="Courier New"/>
                <w:sz w:val="20"/>
                <w:szCs w:val="20"/>
              </w:rPr>
              <w:br/>
              <w:t xml:space="preserve">(инструкциях)                   </w:t>
            </w:r>
          </w:p>
        </w:tc>
        <w:tc>
          <w:tcPr>
            <w:tcW w:w="46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4. Решение всей задачи         </w:t>
            </w:r>
            <w:r>
              <w:rPr>
                <w:rFonts w:ascii="Courier New" w:hAnsi="Courier New" w:cs="Courier New"/>
                <w:sz w:val="20"/>
                <w:szCs w:val="20"/>
              </w:rPr>
              <w:br/>
              <w:t xml:space="preserve">необходимо планировать         </w:t>
            </w:r>
          </w:p>
        </w:tc>
      </w:tr>
      <w:tr w:rsidR="00A47EF0">
        <w:tblPrEx>
          <w:tblCellMar>
            <w:top w:w="0" w:type="dxa"/>
            <w:bottom w:w="0" w:type="dxa"/>
          </w:tblCellMar>
        </w:tblPrEx>
        <w:trPr>
          <w:trHeight w:val="1600"/>
          <w:tblCellSpacing w:w="5" w:type="nil"/>
        </w:trPr>
        <w:tc>
          <w:tcPr>
            <w:tcW w:w="47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5. Задача может включать        </w:t>
            </w:r>
            <w:r>
              <w:rPr>
                <w:rFonts w:ascii="Courier New" w:hAnsi="Courier New" w:cs="Courier New"/>
                <w:sz w:val="20"/>
                <w:szCs w:val="20"/>
              </w:rPr>
              <w:br/>
              <w:t>несколько подзадач, не связанных</w:t>
            </w:r>
            <w:r>
              <w:rPr>
                <w:rFonts w:ascii="Courier New" w:hAnsi="Courier New" w:cs="Courier New"/>
                <w:sz w:val="20"/>
                <w:szCs w:val="20"/>
              </w:rPr>
              <w:br/>
              <w:t>между собой или связанных только</w:t>
            </w:r>
            <w:r>
              <w:rPr>
                <w:rFonts w:ascii="Courier New" w:hAnsi="Courier New" w:cs="Courier New"/>
                <w:sz w:val="20"/>
                <w:szCs w:val="20"/>
              </w:rPr>
              <w:br/>
              <w:t xml:space="preserve">последовательностью действий.   </w:t>
            </w:r>
            <w:r>
              <w:rPr>
                <w:rFonts w:ascii="Courier New" w:hAnsi="Courier New" w:cs="Courier New"/>
                <w:sz w:val="20"/>
                <w:szCs w:val="20"/>
              </w:rPr>
              <w:br/>
              <w:t>Информация, полученная при реше-</w:t>
            </w:r>
            <w:r>
              <w:rPr>
                <w:rFonts w:ascii="Courier New" w:hAnsi="Courier New" w:cs="Courier New"/>
                <w:sz w:val="20"/>
                <w:szCs w:val="20"/>
              </w:rPr>
              <w:br/>
              <w:t xml:space="preserve">нии подзадачи, не анализируется </w:t>
            </w:r>
            <w:r>
              <w:rPr>
                <w:rFonts w:ascii="Courier New" w:hAnsi="Courier New" w:cs="Courier New"/>
                <w:sz w:val="20"/>
                <w:szCs w:val="20"/>
              </w:rPr>
              <w:br/>
              <w:t xml:space="preserve">и не используется при решении   </w:t>
            </w:r>
            <w:r>
              <w:rPr>
                <w:rFonts w:ascii="Courier New" w:hAnsi="Courier New" w:cs="Courier New"/>
                <w:sz w:val="20"/>
                <w:szCs w:val="20"/>
              </w:rPr>
              <w:br/>
              <w:t xml:space="preserve">другой подзадачи                </w:t>
            </w:r>
          </w:p>
        </w:tc>
        <w:tc>
          <w:tcPr>
            <w:tcW w:w="46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5. Задача всегда включает      </w:t>
            </w:r>
            <w:r>
              <w:rPr>
                <w:rFonts w:ascii="Courier New" w:hAnsi="Courier New" w:cs="Courier New"/>
                <w:sz w:val="20"/>
                <w:szCs w:val="20"/>
              </w:rPr>
              <w:br/>
              <w:t xml:space="preserve">решение связанных логически    </w:t>
            </w:r>
            <w:r>
              <w:rPr>
                <w:rFonts w:ascii="Courier New" w:hAnsi="Courier New" w:cs="Courier New"/>
                <w:sz w:val="20"/>
                <w:szCs w:val="20"/>
              </w:rPr>
              <w:br/>
              <w:t xml:space="preserve">подзадач, а информация,        </w:t>
            </w:r>
            <w:r>
              <w:rPr>
                <w:rFonts w:ascii="Courier New" w:hAnsi="Courier New" w:cs="Courier New"/>
                <w:sz w:val="20"/>
                <w:szCs w:val="20"/>
              </w:rPr>
              <w:br/>
              <w:t xml:space="preserve">полученная при решении каждой  </w:t>
            </w:r>
            <w:r>
              <w:rPr>
                <w:rFonts w:ascii="Courier New" w:hAnsi="Courier New" w:cs="Courier New"/>
                <w:sz w:val="20"/>
                <w:szCs w:val="20"/>
              </w:rPr>
              <w:br/>
              <w:t xml:space="preserve">подзадачи, анализируется и     </w:t>
            </w:r>
            <w:r>
              <w:rPr>
                <w:rFonts w:ascii="Courier New" w:hAnsi="Courier New" w:cs="Courier New"/>
                <w:sz w:val="20"/>
                <w:szCs w:val="20"/>
              </w:rPr>
              <w:br/>
              <w:t xml:space="preserve">учитывается при решении        </w:t>
            </w:r>
            <w:r>
              <w:rPr>
                <w:rFonts w:ascii="Courier New" w:hAnsi="Courier New" w:cs="Courier New"/>
                <w:sz w:val="20"/>
                <w:szCs w:val="20"/>
              </w:rPr>
              <w:br/>
              <w:t xml:space="preserve">следующей подзадачи            </w:t>
            </w:r>
          </w:p>
        </w:tc>
      </w:tr>
      <w:tr w:rsidR="00A47EF0">
        <w:tblPrEx>
          <w:tblCellMar>
            <w:top w:w="0" w:type="dxa"/>
            <w:bottom w:w="0" w:type="dxa"/>
          </w:tblCellMar>
        </w:tblPrEx>
        <w:trPr>
          <w:trHeight w:val="600"/>
          <w:tblCellSpacing w:w="5" w:type="nil"/>
        </w:trPr>
        <w:tc>
          <w:tcPr>
            <w:tcW w:w="47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6. Последовательность действий  </w:t>
            </w:r>
            <w:r>
              <w:rPr>
                <w:rFonts w:ascii="Courier New" w:hAnsi="Courier New" w:cs="Courier New"/>
                <w:sz w:val="20"/>
                <w:szCs w:val="20"/>
              </w:rPr>
              <w:br/>
              <w:t xml:space="preserve">известна либо она не имеет      </w:t>
            </w:r>
            <w:r>
              <w:rPr>
                <w:rFonts w:ascii="Courier New" w:hAnsi="Courier New" w:cs="Courier New"/>
                <w:sz w:val="20"/>
                <w:szCs w:val="20"/>
              </w:rPr>
              <w:br/>
              <w:t xml:space="preserve">значения                        </w:t>
            </w:r>
          </w:p>
        </w:tc>
        <w:tc>
          <w:tcPr>
            <w:tcW w:w="46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6. Последовательность действий </w:t>
            </w:r>
            <w:r>
              <w:rPr>
                <w:rFonts w:ascii="Courier New" w:hAnsi="Courier New" w:cs="Courier New"/>
                <w:sz w:val="20"/>
                <w:szCs w:val="20"/>
              </w:rPr>
              <w:br/>
              <w:t>выбирается исполнителем и имеет</w:t>
            </w:r>
            <w:r>
              <w:rPr>
                <w:rFonts w:ascii="Courier New" w:hAnsi="Courier New" w:cs="Courier New"/>
                <w:sz w:val="20"/>
                <w:szCs w:val="20"/>
              </w:rPr>
              <w:br/>
              <w:t xml:space="preserve">значение для решения задачи    </w:t>
            </w:r>
          </w:p>
        </w:tc>
      </w:tr>
    </w:tbl>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Например, в задачу лаборанта химического анализа входят подзадачи (операции): отбор проб (как правило), приготовление реактивов, обработка проб (с помощью химрастворов, сжигания) и количественная оценка содержания анализируемых веществ в пробе. Каждая подзадача имеет четкие инструкции, ясно сформулированные цели и предопределенный конечный результат с известной последовательностью действий, т.е. по указанным выше признакам он решает простые задачи (класс 2). Работа инженера-химика, например, носит совершенно иной характер. Вначале он должен определить качественный состав пробы, используя иногда сложные методы качественного анализа (планирование задачи, выбор последовательности действий и анализ результатов подзадачи), затем разработать модель выполнения работ для лаборантов, используя информацию, полученную при решении </w:t>
      </w:r>
      <w:r>
        <w:rPr>
          <w:rFonts w:ascii="Calibri" w:hAnsi="Calibri" w:cs="Calibri"/>
        </w:rPr>
        <w:lastRenderedPageBreak/>
        <w:t>предыдущей подзадачи. Затем, на основе всей полученной информации, инженер проводит окончательную оценку результатов, т.е. задача может быть решена только с помощью алгоритма как логической совокупности правил (класс 3.1).</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Применяя оценочный критерий "работа по инструкции - работа по серии инструкций", следует обратить внимание на то, что иногда число инструкций, характеризующих содержание работы, не является достаточно надежной характеристикой интеллектуальных нагрузок.</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Например, лаборант химического анализа может работать по нескольким инструкциям, тогда как заведующий химлабораторией работает по одной должностной инструкции. Поэтому здесь следует обращать внимание на те случаи, когда общая инструкция, являясь формально единственной, содержит множество отдельных инструкций, и в этом случае оценивать деятельность как работу по серии инструкций.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Различия между классами 3.1 и 3.2 по показателю "содержание работы" (интеллектуальные нагрузки) заключаются лишь в одной характеристике - используются ли решения задач по известным алгоритмам (класс 3.1) либо эвристические приемы (класс 3.2). Они отличаются друг от друга наличием или отсутствием гарантии получения правильного результата. Алгоритм - это логическая совокупность правил, которая, если ей следовать, всегда приводит к верному решению задачи. Эвристические приемы - это некоторые эмпирические правила (процедуры или описания), пользование которыми не гарантирует успешного выполнения задачи. Следовательно, классом 3.2 должна оцениваться такая работа, при которой способы решения задачи заранее не известны.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Дополнительным признаком класса 3.2 является "единоличное руководство в сложных ситуациях". Здесь необходимо рассматривать лишь те ситуации, которые могут возникнуть внезапно (как правило, это предаварийные или аварийные ситуации) и имеют чрезвычайный характер (например, возможность остановки технологического процесса, поломки сложного и дорогостоящего оборудования, возникновение опасности для жизни), а также если руководство действиями других лиц в таких ситуациях обусловлено должностной инструкцией, действующей на аттестуемом рабочем месте.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классом 3.1 необходимо оценивать такие работы, где принятие решений происходит на основе необходимой и достаточной информации по известному алгоритму (как правило, это задачи диагностики или выбора), а классом 3.2 оценивать работу, когда решения необходимо принимать в условиях неполной или недостаточной информации (как правило, это решения в условиях неопределенности), а алгоритм решения отсутствует. Имеет значение и постоянство решения таких задач.</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Например, диспетчер энергосистемы решает обычно задачи, оцениваемые классом 3.1, а при возникновении аварийных ситуаций - и задачи класса 3.1, если задача является типичной и встречавшейся ранее, и класса 3.2, если такая ситуация встречается впервые. Поскольку задачи класса 3.2 встречаются намного реже, работу диспетчера следует оценить по критерию "содержание работы" классом 3.1.</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Примеры. Наиболее простые задачи решают лаборанты &lt;*&gt; (1 класс условий труда &lt;**&gt;), а деятельность, требующая решения простых задач, но уже с выбором (по инструкции), характерна для медицинских сестер, телефонистов, телеграфистов и т.п. (2 класс). Сложные задачи, решаемые по известному алгоритму (работа по серии инструкций), имеют место в работе руководителей, мастеров промышленных предприятий, водителей транспортных средств, авиадиспетчеров и др. (класс 3.1). Наиболее сложная по содержанию работа, требующая в той или иной степени эвристической (творческой) деятельности, установлена у научных работников, конструкторов, врачей разного профиля и др. (класс 3.2).</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В качестве примеров приведены результаты оценки некоторых профессиональных групп исполнительского, управленческого, операторского и творческого видов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В скобках указаны классы условий труда в соответствии с настоящим Руководством.</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"Восприятие сигналов (информации) и их оценка". Критериальным с точки зрения различий между классами напряженности трудового процесса является установочная цель (или эталонная норма), которая принимается для сопоставления поступающей при работе информации </w:t>
      </w:r>
      <w:r>
        <w:rPr>
          <w:rFonts w:ascii="Calibri" w:hAnsi="Calibri" w:cs="Calibri"/>
        </w:rPr>
        <w:lastRenderedPageBreak/>
        <w:t>с номинальными значениями, необходимыми для успешного хода рабочего процесса.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классу 2 относится работа, при которой восприятие сигналов предполагает последующую коррекцию действий или операций. При этом под действием следует понимать элемент деятельности, в процессе которого достигается конкретная, не разлагаемая на более простые, осознанная цель, а под операцией - законченное действие (или сумма действий), в результате которого достигается элементарная технологическая цель.</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Например, у токаря обработка простой детали выполняется посредством ряда операций (закрепление детали, обработка наружной и внутренней поверхностей, обрезание уступов и т.д.), каждая из которых включает ряд элементарных действий, иногда называемых приемами. Коррекция действий и операций здесь заключается в сравнении с определенными несложными и не связанными между собой "эталонами", операции являются отдельными и законченными элементарными составными частями технологического процесса, а воспринимаемая информация и соответствующая коррекция носит характер "правильно - неправильно" по типу процесса идентификации, для которой характерно оперирование целостными эталонами. К типичным примерам можно отнести работу контролера, станочника, электрогазосварщика и большинства представителей массовых рабочих профессий, основой которых является предметная деятельность.</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"Эталоном" при работах, характеризующихся по данному показателю напряженностью класса 3.1, является совокупность информации, характеризующей наличное состояние объекта труда при работах, основой которых является интеллектуальная деятельность. Коррекция (сравнение с эталоном) производится здесь по типу процесса опознавания, включая процессы декодирования, информационного поиска и информационной подготовки решения на основе мышления с обязательным использованием интеллекта, т.е. умственных способностей исполнителя. К таким работам относится большинство профессий операторского и диспетчерского типа, труд научных работников. Восприятие сигналов с последующим сопоставлением фактических значений параметров (информации) с их номинальными требуемыми уровнями отмечается в работе медсестер, мастеров, телефонистов и телеграфистов и др. (класс 3.1).</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Классом 3.2 оценивается работа, связанная с восприятием сигналов с последующей комплексной оценкой всей производственной деятельности. В этом случае, когда трудовая деятельность требует восприятия сигналов с последующей комплексной оценкой всех производственных параметров (информации), соответственно такой труд по напряженности относится к классу 3.2 (руководители промышленных предприятий, водители транспортных средств, авиадиспетчеры, конструкторы, врачи, научные работники и т.д.).</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"Распределение функций по степени сложности задания". Любая трудовая деятельность характеризуется распределением функций между работниками. Соответственно, чем больше возложено функциональных обязанностей на работника, тем выше напряженность его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данному показателю класс 2 (допустимый) и класс 3 (напряженный труд) различаются по двум характеристикам - наличию или отсутствию функции контроля и работы по распределению заданий другим лицам. Классом 3.1 характеризуется работа, обязательным элементом которой является контроль выполнения задания. Здесь имеется в виду контроль выполнения задания другими лицами, поскольку контроль выполнения своих заданий должен оцениваться классом 2 (обработка, выполнение задания и его проверка, которая, по сути, и является контролем).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Примером работ, включающих контроль выполнения заданий, может являться работа инженера по охране труда, инженера производственно-технического отдела и др.</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Классом 3.2 оценивается по данному показателю такая работа, которая включает не только контроль, но и предварительную работу по распределению заданий другим лицам.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 трудовая деятельность, содержащая простые функции, направленные на обработку и выполнение конкретного задания, не приводит к значительной напряженности труда. Примером такой деятельности является работа лаборанта (класс 1). Напряженность возрастает, когда осуществляется обработка, выполнение с последующей проверкой выполнения задания (класс 2), что характерно для таких профессий, как медицинские сестры, телефонисты и т.п.</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Обработка, проверка и, кроме того, контроль за выполнением задания указывает на большую степень сложности выполняемых функций работником, и, соответственно, в большей степени проявляется напряженность труда (мастера промышленных предприятий, телеграфисты, </w:t>
      </w:r>
      <w:r>
        <w:rPr>
          <w:rFonts w:ascii="Calibri" w:hAnsi="Calibri" w:cs="Calibri"/>
        </w:rPr>
        <w:lastRenderedPageBreak/>
        <w:t>конструкторы, водители транспортных средств - класс 3.1).</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Наиболее сложная функция - это предварительная подготовительная работа с последующим распределением заданий другим лицам (класс 3.2), которая характерна для таких профессий, как руководители промышленных предприятий, авиадиспетчеры, научные работники, врачи и т.п.</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"Характер выполняемой работы" - в том случае, когда работа выполняется по индивидуальному плану, то уровень напряженности труда невысок (1 класс - лаборанты). Если работа протекает по строго установленному графику с возможной его коррекцией по мере необходимости, то напряженность повышается (2 класс - медсестры, телефонисты, телеграфисты и др.). Еще большая напряженность труда характерна, когда работа выполняется в условиях дефицита времени (класс 3.1 - мастера промышленных предприятий, научные работники, конструкторы). Наибольшая напряженность (класс 3.2) характеризуется работой в условиях дефицита времени и информации. При этом отмечается высокая ответственность за конечный результат работы (врачи, руководители промышленных предприятий, водители транспортных средств, авиадиспетчеры).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критериями для отнесения работ по данному показателю к классу 3.1 (напряженный труд 1 степени) является работа в условиях дефицита времени. В практике работы под дефицитом времени понимают, как правило, большую загруженность работой, на основании чего практически любую работу оценивают по данному показателю классом 3.1. Здесь необходимо руководствоваться требованием настоящего Руководства, согласно которому оценку условий труда должны выполнять при проведении технологических процессов в соответствии с технологическим регламентом. Поэтому классом 3.1 по показателю "характер выполняемой работы" должна оцениваться лишь такая работа, при которой дефицит времени является ее постоянной и неотъемлемой характеристикой, и при этом успешное выполнение задания возможно только при правильных действиях в условиях такого дефицита.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Напряженный труд 2 степени (класс 3.2) характеризует такую работу, которая происходит в условиях дефицита времени и информации с повышенной ответственностью за конечный результат. В отношении дефицита времени следует руководствоваться изложенными выше соображениями, а что касается повышенной ответственности за конечный результат, то такая ответственность должна быть не только субъективно осознаваемой, поскольку на любом рабочем месте исполнитель такую ответственность осознает и несет, но и возлагаемой на исполнителя должностной инструкцией. Степень ответственности должна быть высокой - это ответственность за нормальный ход технологического процесса (например, диспетчер, машинист котлов, турбин и блоков на энергопредприятии), за сохранность уникального, сложного и дорогостоящего оборудования и за жизнь других людей (мастера, бригадиры).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качестве примера степени ответственности приведем работу врачей. Работа далеко не всех врачей характеризуется одинаковым уровнем напряженности по характеру работы: например, работа врачей скорой помощи, хирургов (оперирующих), травматологов, анестезиологов, реаниматоров, без сомнения, может быть оценена по рассматриваемому показателю классом 3.2 (дефицит времени, информации и повышенная ответственность за конечный результат), тогда как работа, например, врачей поликлиники - терапевтов, окулистов и других - таким критериям не соответствует, так же как работа, например, врачей-гигиенистов.</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2. Сенсорные нагрузки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"Длительность сосредоточенного наблюдения (в % от времени смены)" - чем больше процент времени отводится в течение смены на сосредоточенное наблюдение, тем выше напряженность. Общее время рабочей смены принимается за 100%.</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 Наибольшая длительность сосредоточенного наблюдения за ходом технологического процесса отмечается у операторских профессий: телефонисты, телеграфисты, авиадиспетчеры, водители транспортных средств(более 75% смены - класс 3.2). Несколько ниже значение этого параметра (51 - 75%) установлено у врачей (класс 3.1). От 26 до 50% значения этого показателя колебалось у медицинских сестер, мастеров промышленных предприятий (2 класс). Самый низкий уровень этого показателя наблюдается у руководителей предприятия, научных работников, конструкторов (1 класс - до 25% от общего времени смены).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основе этого процесса, характеризующего напряженность труда, лежит сосредоточение или концентрация внимания на каком-либо реальном (водитель) или идеальном (переводчик) объекте, поэтому данный показатель следует трактовать шире, как "длительность сосредоточения внимания", которое проявляется в углубленности в деятельность. Определяющей характеристикой здесь является именно сосредоточение внимания в отличие от пассивного характера наблюдения за ходом технологического процесса, когда исполнитель периодически, время от времени контролирует состояние какого-либо объекта.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Различия здесь определяются следующим. Длительное сосредоточенное наблюдение необходимо в тех профессиях, где состояние наблюдаемого объекта все время изменяется и деятельность исполнителя заключается в периодическом решении ряда задач, непрерывно следующих друг за другом, на основе получаемой и постоянно меняющейся информации (врачи-хирурги в процессе операции, корректоры, переводчики, авиадиспетчеры, водители, операторы радиолокационных станций и т.д.).</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Наиболее часто по данному критерию встречаются две ошибки. Первая заключается в том, что данным показателем оцениваются такие работы, когда наблюдение не является сосредоточенным, а осуществляется в дискретном режиме, как, например, у диспетчеров на щитах управления технологическими процессами, когда они время от времени отмечают показания приборов при нормальном ходе процесса. Вторая ошибка состоит в том, что высокие показатели по длительности сосредоточенного наблюдения присваиваются априорно, только из-за того, что в профессиональной деятельности данная характеристика ярко выражена, как, например, у водителей.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 у водителей транспортных средств длительность сосредоточенного наблюдения в процессе управления транспортным средством в среднем более 75% времени смены; на этом основании работа всех водителей оценивается по данному показателю классом 3.2. Однако это справедливо далеко не для всех водителей.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Например, этот показатель существенно ниже у водителей вахтовых и пожарных автомобилей, а также автомобилей, на которых смонтировано специальное оборудование (бурильные, паровые установки, краны и др.). Поэтому данный показатель необходимо оценивать в каждом конкретном случае по его фактическому значению, получаемому либо с помощью хронометража, либо иным способом.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Например, у сварщиков длительность сосредоточенного наблюдения достаточно точно можно определить, измерив время сгорания одного электрода и подсчитав число использованных за рабочую смену электродов. У водителей автомобилей его легко определить по показателю сменного пробега (в км), деленному на среднюю скорость движения автомобиля (км в час) на данном участке, сведения о которой можно получить в соответствующем отделении Российской транспортной инспекции. На практике достаточно часто такие расчеты показывают, что суммарное время вождения автомобиля и, соответственно, длительность сосредоточенного наблюдения не превышают 2 - 4 часов за рабочую смену. Хорошие результаты дает также использование технологической документации, например карт технологического процесса, паспортов рабочих мест и др.</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"Плотность сигналов (световых, звуковых) и сообщений в среднем за 1 час работы" - количество воспринимаемых и передаваемых сигналов (сообщений, распоряжений) позволяет оценивать занятость, специфику деятельности работника. Чем больше число поступающих и передаваемых сигналов или сообщений, тем выше информационная нагрузка, приводящая к возрастанию напряженности. По форме (или способу) предъявления информации сигналы могут подаваться со специальных устройств (световые, звуковые сигнальные устройства, шкалы приборов, таблицы, графики и диаграммы, символы, текст, формулы и т.д.) и при речевом сообщении (по телефону и радиофону, при непосредственном прямом контакте работников).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Пример. Наибольшее число связей и сигналов с наземными службами и с экипажами самолетов отмечается у авиадиспетчеров - более 300 (класс 3.2). Производственная деятельность водителя во время управления транспортными средствами несколько ниже - в среднем около 200 сигналов в течение часа (класс 3.1). К этому же классу относится труд телеграфистов. В диапазоне от 75 до 175 сигналов поступает в течение часа у телефонистов (число обслуженных абонентов в час от 25 до 150). У медицинских сестер и врачей реанимационных отделений (срочный вызов к </w:t>
      </w:r>
      <w:r>
        <w:rPr>
          <w:rFonts w:ascii="Calibri" w:hAnsi="Calibri" w:cs="Calibri"/>
        </w:rPr>
        <w:lastRenderedPageBreak/>
        <w:t>больному, сигнализация с мониторов о состоянии больного) - 2 класс. Наименьшее число сигналов и сообщений характерно для таких профессий, как лаборанты, руководители, мастера, научные работники, конструкторы - 1 класс.</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Существенных ошибок можно избежать, если не присваивать высоких значений данного показателя во всех случаях и только вследствие того, что восприятие сигналов и сообщений является характерной особенностью работы. Например, водитель городского транспорта воспринимает в час около 200 сигналов. Однако этот показатель может быть существенно ниже у водителей, например, междугородных автобусов, водителей "дальнобойщиков", водителей вахтовых автомобилей или в случаях, когда плотность транспортного потока невелика, что характерно для сельской местности. Точно так же телеграфисты и телефонисты узла связи крупного города будут существенно отличаться по данному показателю от коллег, работающих в небольшом узле связи.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"Число производственных объектов одновременного наблюдения" - указывает, что с увеличением числа объектов одновременного наблюдения возрастает напряженность труда. Эта характеристика труда предъявляет требования к объему внимания (от 4 до 8 не связанных объектов) и его распределению как способности одновременно сосредотачивать внимание на нескольких объектах или действиях.</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Необходимым условием для того, чтобы работа оценивалась данным показателем, является время, затрачиваемое от получения информации от объектов одновременного наблюдения до действий: если это время существенно мало и действия необходимо выполнять сразу же после приема информации одновременно от всех необходимых объектов (иначе нарушится нормальный ход технологического процесса или возникнет существенная ошибка), то работу необходимо характеризовать числом производственных объектов одновременного наблюдения (пилоты, водители, машинисты других транспортных средств, операторы, управляющие роботами и манипуляторами и др.). Если же информация может быть получена путем последовательного переключения внимания с объекта на объект и имеется достаточно времени до принятия решения и/или выполнения действий, а человек обычно переходит от распределения к переключению внимания, то такую работу не следует оценивать по показателю "число объектов одновременного наблюдения" (дежурный электрослесарь по КИПиА, контролер-обходчик, комплектовщик).</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 Для операторского вида деятельности объектами одновременного наблюдения служат различные индикаторы, дисплеи, органы управления, клавиатура и т.п. Наибольшее число объектов одновременного наблюдения установлено у авиадиспетчеров - 13, что соответствует классу 3.1, несколько ниже это число у телеграфистов - 8 - 9 телетайпов, у водителей автотранспортных средств (2 класс). До 5 объектов одновременного наблюдения отмечается у телефонистов, мастеров, руководителей, медсестер, врачей, конструкторов и других (1 класс).</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"Размер объекта различения при длительности сосредоточенного внимания (% от времени смены)". Чем меньше размер рассматриваемого предмета (изделия, детали, цифровой или буквенной информации и т.п.) и чем продолжительнее время наблюдения, тем выше нагрузка на зрительный анализатор. Соответственно возрастает класс напряженности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качестве основы размеров объекта различения взяты категории зрительных работ из СНиП 23-05-95 "Естественное и искусственное освещение". При этом необходимо рассматривать лишь такой объект, который несет смысловую информацию, необходимую для выполнения данной работы. Так, у контролеров это минимальный размер дефекта, который необходимо выявить, у операторов ПЭВМ - размер буквы или цифры, у оператора - размер шкалы прибора и т.д. (Часто учитывается только эта характеристика и не учитывается другая, в той же степени необходимая, - длительность сосредоточения внимания на данном объекте, которая является равноценной и обязательной.)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ряде случаев, когда размеры объекта малы, прибегают к помощи оптических приборов, увеличивающих эти размеры. Если к оптическим приборам прибегают время от времени, для уточнения информации, объектом различения является непосредственный носитель информации. Например, врачи-рентгенологи при просмотре флюорографических снимков должны дифференцировать затемнения диаметром до 1 мм (класс 3.1) и время от времени для уточнения информации пользуются лупой, что увеличивает размер объекта и переводит его в класс 2, однако основная работа по просмотру снимков проводится без оптических приборов, поэтому такая </w:t>
      </w:r>
      <w:r>
        <w:rPr>
          <w:rFonts w:ascii="Calibri" w:hAnsi="Calibri" w:cs="Calibri"/>
        </w:rPr>
        <w:lastRenderedPageBreak/>
        <w:t>работа должна оцениваться по данному критерию классом 3.1.</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размер объекта настолько мал, что он неразличим без применения оптических приборов, и они применяются постоянно (например, при подсчете форменных элементов крови, размеры которых находятся в пределах 0,006 - 0,015 мм, врач-лаборант всегда использует микроскоп), должен регистрироваться размер увеличенного объекта.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"Работа с оптическими приборами (микроскоп, лупа и т.п.) при длительности сосредоточенного наблюдения (% от времени смены)". На основе хронометражных наблюдений определяется время (часы, минуты) работы за оптическим прибором. Продолжительность рабочего дня принимается за 100%, а время фиксированного взгляда с использованием микроскопа, лупы переводится в проценты - чем больше процент времени, тем больше нагрузка, приводящая к развитию напряжения зрительного анализатора.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оптическим приборам относятся те устройства, которые применяются для увеличения размеров рассматриваемого объекта - лупы, микроскопы, дефектоскопы либо используемые для повышения разрешающей способности прибора или улучшения видимости (бинокли), что также связано с увеличением размеров объекта. К оптическим приборам не относятся различные устройства для отображения информации (дисплеи), в которых оптика не используется - различные индикаторы и шкалы, покрытые стеклянной или прозрачной пластмассовой крышкой.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 "Наблюдение за экраном видеотерминала (ч в смену)". Согласно этому показателю фиксируется время (ч, мин.) непосредственной работы пользователя ВДТ с экраном дисплея в течение всего рабочего дня при вводе данных, редактировании текста или программ, чтении информации буквенной, цифровой, графической с экрана. Чем больше время фиксации взора на экран пользователя ВДТ, тем больше нагрузка на зрительный анализатор и тем выше напряженность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Критерий "наблюдение за экранами видеотерминалов" следует применять для характеристики напряженности трудового процесса на всех рабочих местах, которые оборудованы средствами отображения информации как на электронно-лучевых, так и на дискретных (матричных) экранах (дисплеи, видеомодули, видеомониторы, видеотерминалы).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 "Нагрузка на слуховой анализатор". Степень напряжения слухового анализатора определяется по зависимости разборчивости слов в процентах от соотношения между уровнем интенсивности речи и "белого" шума. Когда помех нет, разборчивость слов равна 100% - 1 класс. Ко 2-му классу относятся случаи, когда уровень речи превышает шум на 10 - 15 дБА и соответствует разборчивости слов, равной 90 - 70% или на расстоянии до 3,5 м и т.п.</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Наиболее часто встречаемой ошибкой при оценке напряженности трудового процесса является та, когда данным показателем характеризуется любая работа, проводящаяся в условиях повышенного уровня шума. Показателем "нагрузка на слуховой анализатор" необходимо характеризовать такие работы, при которых исполнитель в условиях повышенного уровня шума должен воспринимать на слух речевую информацию или другие звуковые сигналы, которыми он руководствуется в процессе работы. Примером работ, связанных с нагрузкой на слуховой анализатор, является труд телефониста производственной связи, звукооператора ТВ, радио, музыкальных студий.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 "Нагрузка на голосовой аппарат (суммарное количество часов наговариваемых в неделю)". Степень напряжения голосового аппарата зависит от продолжительности речевых нагрузок. Перенапряжение голоса наблюдается при длительной, без отдыха голосовой деятельности.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 Наибольшие нагрузки (класс 3.1 или 3.2) отмечаются у лиц голосоречевых профессий (педагоги, воспитатели детских учреждений, вокалисты, чтецы, актеры, дикторы, экскурсоводы и т.д.). В меньшей степени такой вид нагрузки характерен для других профессиональных групп (авиадиспетчеры, телефонисты, руководители и т.д. - 2 класс). Наименьшие значения критерия могут отмечаться в работе других профессий, таких, как лаборанты, конструкторы, водители автотранспорта (1 класс).</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3. Эмоциональные нагрузки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"Степень ответственности за результат собственной деятельности. Значимость ошибки" - </w:t>
      </w:r>
      <w:r>
        <w:rPr>
          <w:rFonts w:ascii="Calibri" w:hAnsi="Calibri" w:cs="Calibri"/>
        </w:rPr>
        <w:lastRenderedPageBreak/>
        <w:t>указывает, в какой мере работник может влиять на результат собственного труда при различных уровнях сложности осуществляемой деятельности. С возрастанием сложности повышается степень ответственности, поскольку ошибочные действия приводят к дополнительным усилиям со стороны работника или целого коллектива, что соответственно приводит к увеличению эмоционального напряжения.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таких профессий, как руководители и мастера промышленных предприятий, авиадиспетчеры, врачи, водители транспортных средств и т.п., характерна самая высокая степень ответственности за окончательный результат работы, а допущенные ошибки могут привести к остановке технологического процесса, возникновению опасных ситуаций для жизни людей (класс 3.2).</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работник несет ответственность за основной вид задания, а ошибки приводят к дополнительным усилиям со стороны целого коллектива, то эмоциональная нагрузка в данном случае уже несколько ниже (класс 3.1): медсестры, научные работники, конструкторы. В том случае, когда степень ответственности связана с качеством вспомогательного задания, а ошибки приводят к дополнительным усилиям со стороны вышестоящего руководства (в частности, бригадира, начальника смены и т.п.), то такой труд по данному показателю характеризуется еще меньшим проявлением эмоционального напряжения (2 класс): телефонисты, телеграфисты. Наименьшая значимость критерия отмечается в работе лаборанта, где работник несет ответственность только за выполнение отдельных элементов продукции, а в случае допущенной ошибки дополнительные усилия только со стороны самого работника (1 класс).</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по данному показателю оценивается ответственность работника за качество элементов заданий вспомогательных работ, основной работы или конечной продукции. Например, для токаря конечной продукцией являются изготовленные им детали, для мастера токарного участка - все детали, изготовленные на этом участке, а для начальника механического цеха - работа всего цеха. Поэтому при использовании данного критерия возможен следующий подход.</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Класс 1 - ответственность за качество действий или операций, являющихся элементом трудового процесса по отношению к его конечной цели, а ошибка исправляется самим работающим на основе самоконтроля или внешнего, формального контроля по типу "правильно - неправильно" (все виды подсобных работ, санитарки, уборщицы, грузчики и т.д.).</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Класс 2 - ответственность за качество деятельности, являющейся технологическим циклом или крупным элементом техпроцесса по отношению к его конечной цели, а ошибка исправляется вышестоящим руководителем по типу указаний "как необходимо сделать правильно" (рабочие строительных специальностей, ремонтный персонал).</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Класс 3.1 - ответственность за весь технологический процесс или деятельность, а ошибка исправляется всем коллективом, группой, бригадой (диспетчерский персонал, мастера, бригадиры, начальники цехов основного производства), за исключением случаев, когда ошибка может привести к перечисленным ниже последствиям.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Класс 3.2 - ответственность за качество продукции, производимой всем структурным подразделением, или повышенная ответственность за результат собственной ошибки, если она может привести к остановке технологического процесса, поломке дорогостоящего или уникального оборудования либо к возникновению опасности для жизни других людей (водители, перевозящие пассажиров автотранспортных средств, пилоты пассажирских самолетов, машинисты локомотивов, капитаны судов, руководители предприятий и организаций).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"Степень риска для собственной жизни". Мерой риска является вероятность наступления нежелательного события, которую с достаточной точностью можно выявить из статистических данных производственного травматизма на данном предприятии и аналогичных предприятиях отрасли.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Поэтому на данном рабочем месте анализируют наличие травмоопасных факторов, которые могут представлять опасность для жизни работающих, и определяют возможную зону их влияния. Рекомендуется использовать материалы аттестации рабочих мест по условиям труда, которые предписывают составление такого перечня. Например, во временной методике проведения в электроэнергетике (сосуды и трубопроводы с давлением выше 5 атмосфер, маслонаполненные вводы высоковольтного оборудования на напряжение выше 1000 В, сосуды, трубопроводы и </w:t>
      </w:r>
      <w:r>
        <w:rPr>
          <w:rFonts w:ascii="Calibri" w:hAnsi="Calibri" w:cs="Calibri"/>
        </w:rPr>
        <w:lastRenderedPageBreak/>
        <w:t>арматура с температурой носителя выше 60 °С и др.).</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Показателем "степень риска для собственной жизни" характеризуют лишь те рабочие места, где существует прямая опасность, т.е. рабочая среда таит угрозу непосредственно поражающей реакции (взрыв, удар, самовозгорание), в отличие от косвенной опасности, когда рабочая среда становится опасной при неправильном и непредусмотрительном поведении работающего.</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Наиболее часто встречающимися видами происшествий, приводящих к несчастным случаям со смертельным исходом, являются: дорожно-транспортные происшествия, падение с высоты, падение, обрушение и обвалы предметов и материалов, воздействие движущихся и вращающихся частей, разлетающихся предметов и деталей. Наиболее частыми источниками травматизма являются автомобили, энергетическое оборудование, тракторы, металлорежущие станки.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Примеры профессий, работа в которых характеризуется повышенной степенью риска для собственной жизни: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строительные специальности, в основном связанные с работой на высоте (плотники, монтажники лесов, монтажники металлоконструкций, машинисты кранов, каменщики и ряд других); основным травмирующим фактором в этих профессиях является падение с высоты;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водители всех видов транспортных средств: основной травмирующий фактор - нарушение правил дорожного движения, неисправность транспортного средства;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профессии, связанные с обслуживанием энергетического оборудования и систем (электромонтеры, электрослесари и др.): травмирующий фактор - поражение электрическим током;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основные профессии горнодобывающей промышленности (проходчики, взрывники, скреперисты, рабочие очистного забоя и др.): травмирующий фактор - взрывы, разрушения, обвалы, выбросы газа и т.п.;</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профессии металлургии и химического производства (литейщики, плавильщики, конверторщики и др.): травмирующий фактор - взрывы и выбросы расплавов, воспламенения в результате нарушения технологического процесса.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Риск для собственной жизни связан не только с травмоопасностью, но может определяться и спецификой трудовой деятельности в определенных социально-экономических условиях в стране. Так, высокий риск для собственной жизни характерен для работников прокуратуры (прокуроры, помощники прокуроров, следователи) и других сотрудников правоохранительных органов.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"Ответственность за безопасность других лиц". При оценке напряженности необходимо учитывать лишь прямую, а не опосредованную ответственность (последняя распределяется на всех руководителей), то есть такую, которая вменяется должностной инструкцией.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правило, это руководители первичных трудовых коллективов - мастера, бригадиры, отвечающие за правильную организацию работы в потенциально опасных условиях и следящие за выполнением инструкций по охране труда и технике безопасности; работники, чья ответственность исходит из самого характера работы, - врачи некоторых специальностей (хирурги, реаниматологи, травматологи, воспитатели детских дошкольных учреждений, авиадиспетчеры) и лица, управляющие потенциально опасными машинами и механизмами, например водители транспортных средств, пилоты пассажирских самолетов, машинисты локомотивов.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 "Количество конфликтных производственных ситуаций за смену". Наличие конфликтных ситуаций в производственной деятельности ряда профессий (сотрудники всех звеньев прокуратуры, системы МВД, преподаватели и др.) существенно увеличивает эмоциональную нагрузку и подлежит количественной оценке. Количество конфликтных ситуаций учитывается на основании хронометражных наблюдений.</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Конфликтные ситуации у педагогов встречаются в виде непосредственного взаимоотношения между педагогом и учащимися, а также участия в разрешении конфликтов, возникающих между учениками. Кроме того, могут возникать конфликты внутри педагогического коллектива с коллегами, руководством и в ряде случаев с родителями учащихся.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 прокуроров и работников правоохранительных органов конфликты встречаются с клиентами в виде словесных угроз, угроз по телефону, письменно и при личном общении, а также оскорбления, угрозы физического насилия, физической атаки.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Пример. Наибольшее число конфликтных ситуаций в среднем за рабочую смену отмечено у работников правоохранительных органов: более 8 (класс 3.2), меньшее количество у преподавателей - от 4 до 8 (класс 3.1), у помощников следователей прокуратуры от 1 до 3 (класс 2), у работников канцелярии прокуратуры отсутствуют (класс 1).</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4. Монотонность нагрузок</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и 4.2. "Число элементов (приемов), необходимых для реализации простого задания или многократно повторяющихся операций" и "Продолжительность (с) выполнения простых производственных заданий или повторяющихся операций" - чем меньше число выполняемых приемов и чем короче время, тем, соответственно, выше монотонность нагрузок.</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Данные показатели наиболее выражены при конвейерном труде (класс 3.1 - 3.2). Эти показатели характеризуют так называемую "моторную" монотонию.</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Необходимым условием для отнесения операций и действий к монотонным является не только их частая повторяемость и малое количество приемов, что может наблюдаться и при других работах, но и их однообразие и, самое главное, их низкая информационная содержательность, когда действия и операции производятся автоматически и практически не требуют пристального внимания, переработки информации и принятия решений, т.е. практически не задействуют "интеллектуальные" функции.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таким работам относятся практически все профессии поточно-конвейерного производства - монтажники, слесари-сборщики, регулировщики радиоаппаратуры и другие работы того же характера - штамповка, упаковка, наклейка ярлыков, нанесение маркировочных знаков. В отличие от этих существуют работы, которые по внешним признакам относятся к монотонным, но, по сути, таковыми не являются, например работа оператора-программиста ПЭВМ, когда короткие, однообразные и часто повторяющиеся действия имеют значительный информационный компонент и вызывают состояние не монотонии, а нервно-эмоционального напряжения.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 "Время активных действий (в % к продолжительности смены)". Наблюдение за ходом технологического процесса не относится к "активным действиям". Чем меньше время выполнения активных действий и больше время наблюдения за ходом производственного процесса, тем, соответственно, выше монотонность нагрузок.</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Наиболее высокая монотонность по этому показателю характерна для операторов пультов управления химических производств (класс 3.1 - 3.2).</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 "Монотонность производственной обстановки (время пассивного наблюдения за ходом техпроцесса, в % от времени смены)" - чем больше время пассивного наблюдения за ходом технологического процесса, тем более монотонной является работа.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показатель, так же как и предыдущий, наиболее выражен у операторских видов труда, работающих в режиме ожидания (операторы пультов управления химических производств, электростанций и др.), - класс 3.2.</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5. Режим работы</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"Фактическая продолжительность рабочего дня" - выделен в самостоятельную рубрику, так как независимо от числа смен и ритма работы фактическая продолжительность рабочего дня колеблется от 6 - 8 ч (телефонисты, телеграфисты и т.п.) до 12 ч и более (руководители промышленных предприятий). У целого ряда профессий продолжительность смены составляет 12 ч и более (врачи, медсестры и т.п.). Чем продолжительнее работа по времени, тем больше суммарная за смену нагрузка и, соответственно, выше напряженность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 "Сменность работы" определяется на основании внутрипроизводственных документов, регламентирующих распорядок труда на данном предприятии, организации. Самый высокий класс 3.2 характеризуется нерегулярной сменностью с работой в ночное время (медсестры, врачи и др.).</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5.3. "Наличие регламентированных перерывов и их продолжительность (без учета обеденного перерыва)". К регламентированным перерывам следует относить только те перерывы, которые введены в регламент рабочего времени на основании официальных </w:t>
      </w:r>
      <w:r>
        <w:rPr>
          <w:rFonts w:ascii="Calibri" w:hAnsi="Calibri" w:cs="Calibri"/>
        </w:rPr>
        <w:lastRenderedPageBreak/>
        <w:t>внутрипроизводственных документов, таких, как коллективный договор, приказ директора предприятия или организации, либо на основании государственных документов - санитарных норм и правил, отраслевых правил по охране труда и других.</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Недостаточная продолжительность или отсутствие регламентированных перерывов усугубляет напряженность труда, поскольку отсутствует элемент кратковременной защиты временем от воздействия факторов трудового процесса и производственной среды.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Существующие режимы работ авиадиспетчеров, врачей, медицинских сестер и т.д. характеризуются отсутствием регламентированных перерывов (класс 3.2), в отличие от мастеров и руководителей промышленных предприятий, у которых перерывы не регламентированы и непродолжительны (класс 3.1). В то же время перерывы имеют место, но они недостаточной продолжительности, у конструкторов, научных работников, телеграфистов, телефонистов и др. (2 класс).</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6. Общая оценка напряженности трудового процесса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 Независимо от профессиональной принадлежности (профессии) учитываются все 23 показателя, перечисленные в </w:t>
      </w:r>
      <w:hyperlink w:anchor="Par1395" w:history="1">
        <w:r>
          <w:rPr>
            <w:rFonts w:ascii="Calibri" w:hAnsi="Calibri" w:cs="Calibri"/>
            <w:color w:val="0000FF"/>
          </w:rPr>
          <w:t>табл. 18.</w:t>
        </w:r>
      </w:hyperlink>
      <w:r>
        <w:rPr>
          <w:rFonts w:ascii="Calibri" w:hAnsi="Calibri" w:cs="Calibri"/>
        </w:rPr>
        <w:t xml:space="preserve"> Не допускается выборочный учет каких-либо отдельно взятых показателей для общей оценки напряженности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 По каждому из 23 показателей в отдельности определяется свой класс условий труда. В том случае, если по характеру или особенностям профессиональной деятельности какой-либо показатель не представлен (например, отсутствует работа с экраном видеотерминала или оптическими приборами), то по данному показателю ставится 1 класс (оптимальный) - напряженность труда легкой степени.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 При окончательной оценке напряженности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6.3.1. "Оптимальный" (1 класс) устанавливается в случаях, когда 17 и более показателей имеют оценку 1 класса, а остальные относятся ко 2 классу. При этом отсутствуют показатели, относящиеся к 3 (вредному) классу.</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6.3.2. "Допустимый" (2 класс) устанавливается в следующих случаях:</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когда 6 и более показателей отнесены ко 2 классу, а остальные - к 1 классу;</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когда от 1 до 5 показателей отнесены к 3.1 и/или 3.2 степеням вредности, а остальные показатели имеют оценку 1-го и/или 2-го классов.</w:t>
      </w:r>
    </w:p>
    <w:p w:rsidR="00A47EF0" w:rsidRDefault="00A47EF0">
      <w:pPr>
        <w:widowControl w:val="0"/>
        <w:autoSpaceDE w:val="0"/>
        <w:autoSpaceDN w:val="0"/>
        <w:adjustRightInd w:val="0"/>
        <w:spacing w:after="0" w:line="240" w:lineRule="auto"/>
        <w:ind w:firstLine="540"/>
        <w:jc w:val="both"/>
        <w:rPr>
          <w:rFonts w:ascii="Calibri" w:hAnsi="Calibri" w:cs="Calibri"/>
        </w:rPr>
      </w:pPr>
      <w:bookmarkStart w:id="173" w:name="Par6896"/>
      <w:bookmarkEnd w:id="173"/>
      <w:r>
        <w:rPr>
          <w:rFonts w:ascii="Calibri" w:hAnsi="Calibri" w:cs="Calibri"/>
        </w:rPr>
        <w:t>6.3.3. "Вредный" (3) класс устанавливается в случаях, когда 6 или более показателей отнесены к третьему классу (обязательное условие).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соблюдении этого условия труд напряженный 1-й степени (3.1):</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когда 6 показателей имеют оценку только класса 3.1, а оставшиеся показатели относятся к 1 и/или 2 классам;</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когда от 3 до 5 показателей относятся к классу 3.1, а от 1 до 3 показателей отнесены к классу 3.2.</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Труд напряженный 2-й степени (3.2):</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когда 6 показателей отнесены к классу 3.2;</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когда более 6 показателей отнесены к классу 3.1;</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когда от 1 до 5 показателей отнесены к классу 3.1, а от 4 до 5 показателей - к классу 3.2;</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когда 6 показателей отнесены к классу 3.1 и имеются от 1 до 5 показателей класса 3.2.</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 В тех случаях, когда более 6 показателей имеют оценку 3.2, напряженность трудового процесса оценивается на одну степень выше - класс 3.3.</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Nonformat"/>
      </w:pPr>
      <w:r>
        <w:t xml:space="preserve">         Пример расчета напряженности трудового процесса</w:t>
      </w:r>
    </w:p>
    <w:p w:rsidR="00A47EF0" w:rsidRDefault="00A47EF0">
      <w:pPr>
        <w:pStyle w:val="ConsPlusNonformat"/>
      </w:pPr>
    </w:p>
    <w:p w:rsidR="00A47EF0" w:rsidRDefault="00A47EF0">
      <w:pPr>
        <w:pStyle w:val="ConsPlusNonformat"/>
      </w:pPr>
      <w:r>
        <w:t xml:space="preserve">                             Протокол</w:t>
      </w:r>
    </w:p>
    <w:p w:rsidR="00A47EF0" w:rsidRDefault="00A47EF0">
      <w:pPr>
        <w:pStyle w:val="ConsPlusNonformat"/>
      </w:pPr>
      <w:r>
        <w:t xml:space="preserve">               оценки условий труда по показателям</w:t>
      </w:r>
    </w:p>
    <w:p w:rsidR="00A47EF0" w:rsidRDefault="00A47EF0">
      <w:pPr>
        <w:pStyle w:val="ConsPlusNonformat"/>
      </w:pPr>
      <w:r>
        <w:t xml:space="preserve">                    тяжести трудового процесса</w:t>
      </w:r>
    </w:p>
    <w:p w:rsidR="00A47EF0" w:rsidRDefault="00A47EF0">
      <w:pPr>
        <w:pStyle w:val="ConsPlusNonformat"/>
      </w:pPr>
      <w:r>
        <w:t xml:space="preserve">                         (рекомендуемый)</w:t>
      </w:r>
    </w:p>
    <w:p w:rsidR="00A47EF0" w:rsidRDefault="00A47EF0">
      <w:pPr>
        <w:pStyle w:val="ConsPlusNonformat"/>
      </w:pPr>
    </w:p>
    <w:p w:rsidR="00A47EF0" w:rsidRDefault="00A47EF0">
      <w:pPr>
        <w:pStyle w:val="ConsPlusNonformat"/>
      </w:pPr>
      <w:r>
        <w:t xml:space="preserve">                     Сидоров В.Г.               пол м</w:t>
      </w:r>
    </w:p>
    <w:p w:rsidR="00A47EF0" w:rsidRDefault="00A47EF0">
      <w:pPr>
        <w:pStyle w:val="ConsPlusNonformat"/>
      </w:pPr>
      <w:r>
        <w:t>Ф.И.О. ___________________________________________________________</w:t>
      </w:r>
    </w:p>
    <w:p w:rsidR="00A47EF0" w:rsidRDefault="00A47EF0">
      <w:pPr>
        <w:pStyle w:val="ConsPlusNonformat"/>
      </w:pPr>
    </w:p>
    <w:p w:rsidR="00A47EF0" w:rsidRDefault="00A47EF0">
      <w:pPr>
        <w:pStyle w:val="ConsPlusNonformat"/>
      </w:pPr>
      <w:r>
        <w:t xml:space="preserve">                                   мастер</w:t>
      </w:r>
    </w:p>
    <w:p w:rsidR="00A47EF0" w:rsidRDefault="00A47EF0">
      <w:pPr>
        <w:pStyle w:val="ConsPlusNonformat"/>
      </w:pPr>
      <w:r>
        <w:t>Профессия: _______________________________________________________</w:t>
      </w:r>
    </w:p>
    <w:p w:rsidR="00A47EF0" w:rsidRDefault="00A47EF0">
      <w:pPr>
        <w:pStyle w:val="ConsPlusNonformat"/>
      </w:pPr>
    </w:p>
    <w:p w:rsidR="00A47EF0" w:rsidRDefault="00A47EF0">
      <w:pPr>
        <w:pStyle w:val="ConsPlusNonformat"/>
      </w:pPr>
      <w:r>
        <w:t xml:space="preserve">                          Машиностроительный завод</w:t>
      </w:r>
    </w:p>
    <w:p w:rsidR="00A47EF0" w:rsidRDefault="00A47EF0">
      <w:pPr>
        <w:pStyle w:val="ConsPlusNonformat"/>
      </w:pPr>
      <w:r>
        <w:t>Предприятие: _____________________________________________________</w:t>
      </w:r>
    </w:p>
    <w:p w:rsidR="00A47EF0" w:rsidRDefault="00A47EF0">
      <w:pPr>
        <w:pStyle w:val="ConsPlusNonformat"/>
      </w:pPr>
    </w:p>
    <w:p w:rsidR="00A47EF0" w:rsidRDefault="00A47EF0">
      <w:pPr>
        <w:pStyle w:val="ConsPlusNonformat"/>
      </w:pPr>
      <w:r>
        <w:t xml:space="preserve">                                     Осуществляет контроль</w:t>
      </w:r>
    </w:p>
    <w:p w:rsidR="00A47EF0" w:rsidRDefault="00A47EF0">
      <w:pPr>
        <w:pStyle w:val="ConsPlusNonformat"/>
      </w:pPr>
      <w:r>
        <w:t>Краткое описание выполняемой работы: _____________________________</w:t>
      </w:r>
    </w:p>
    <w:p w:rsidR="00A47EF0" w:rsidRDefault="00A47EF0">
      <w:pPr>
        <w:pStyle w:val="ConsPlusNonformat"/>
      </w:pPr>
    </w:p>
    <w:p w:rsidR="00A47EF0" w:rsidRDefault="00A47EF0">
      <w:pPr>
        <w:pStyle w:val="ConsPlusNonformat"/>
      </w:pPr>
      <w:r>
        <w:t>за работой бригады, контролирует качество работы, обеспечивает</w:t>
      </w:r>
    </w:p>
    <w:p w:rsidR="00A47EF0" w:rsidRDefault="00A47EF0">
      <w:pPr>
        <w:pStyle w:val="ConsPlusNonformat"/>
      </w:pPr>
      <w:r>
        <w:t>__________________________________________________________________</w:t>
      </w:r>
    </w:p>
    <w:p w:rsidR="00A47EF0" w:rsidRDefault="00A47EF0">
      <w:pPr>
        <w:pStyle w:val="ConsPlusNonformat"/>
      </w:pPr>
    </w:p>
    <w:p w:rsidR="00A47EF0" w:rsidRDefault="00A47EF0">
      <w:pPr>
        <w:pStyle w:val="ConsPlusNonformat"/>
      </w:pPr>
      <w:r>
        <w:t>наличие материалов и контролирует эффективность использования</w:t>
      </w:r>
    </w:p>
    <w:p w:rsidR="00A47EF0" w:rsidRDefault="00A47EF0">
      <w:pPr>
        <w:pStyle w:val="ConsPlusNonformat"/>
      </w:pPr>
      <w:r>
        <w:t>__________________________________________________________________</w:t>
      </w:r>
    </w:p>
    <w:p w:rsidR="00A47EF0" w:rsidRDefault="00A47EF0">
      <w:pPr>
        <w:pStyle w:val="ConsPlusNonformat"/>
      </w:pPr>
    </w:p>
    <w:p w:rsidR="00A47EF0" w:rsidRDefault="00A47EF0">
      <w:pPr>
        <w:pStyle w:val="ConsPlusNonformat"/>
      </w:pPr>
      <w:r>
        <w:t>оборудования, осуществляет работу на станках и с измерительными</w:t>
      </w:r>
    </w:p>
    <w:p w:rsidR="00A47EF0" w:rsidRDefault="00A47EF0">
      <w:pPr>
        <w:pStyle w:val="ConsPlusNonformat"/>
      </w:pPr>
      <w:r>
        <w:t>__________________________________________________________________</w:t>
      </w:r>
    </w:p>
    <w:p w:rsidR="00A47EF0" w:rsidRDefault="00A47EF0">
      <w:pPr>
        <w:pStyle w:val="ConsPlusNonformat"/>
      </w:pPr>
    </w:p>
    <w:p w:rsidR="00A47EF0" w:rsidRDefault="00A47EF0">
      <w:pPr>
        <w:pStyle w:val="ConsPlusNonformat"/>
      </w:pPr>
      <w:r>
        <w:t>приборами, проводит работу с технической документацией, составляет</w:t>
      </w:r>
    </w:p>
    <w:p w:rsidR="00A47EF0" w:rsidRDefault="00A47EF0">
      <w:pPr>
        <w:pStyle w:val="ConsPlusNonformat"/>
      </w:pPr>
      <w:r>
        <w:t>__________________________________________________________________</w:t>
      </w:r>
    </w:p>
    <w:p w:rsidR="00A47EF0" w:rsidRDefault="00A47EF0">
      <w:pPr>
        <w:pStyle w:val="ConsPlusNonformat"/>
      </w:pPr>
    </w:p>
    <w:p w:rsidR="00A47EF0" w:rsidRDefault="00A47EF0">
      <w:pPr>
        <w:pStyle w:val="ConsPlusNonformat"/>
      </w:pPr>
      <w:r>
        <w:t>отчеты и т.п.</w:t>
      </w:r>
    </w:p>
    <w:p w:rsidR="00A47EF0" w:rsidRDefault="00A47EF0">
      <w:pPr>
        <w:pStyle w:val="ConsPlusNonformat"/>
      </w:pPr>
      <w:r>
        <w:t>__________________________________________________________________</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00"/>
        <w:gridCol w:w="4560"/>
        <w:gridCol w:w="720"/>
        <w:gridCol w:w="720"/>
        <w:gridCol w:w="720"/>
        <w:gridCol w:w="720"/>
        <w:gridCol w:w="600"/>
      </w:tblGrid>
      <w:tr w:rsidR="00A47EF0">
        <w:tblPrEx>
          <w:tblCellMar>
            <w:top w:w="0" w:type="dxa"/>
            <w:bottom w:w="0" w:type="dxa"/>
          </w:tblCellMar>
        </w:tblPrEx>
        <w:trPr>
          <w:tblCellSpacing w:w="5" w:type="nil"/>
        </w:trPr>
        <w:tc>
          <w:tcPr>
            <w:tcW w:w="5160" w:type="dxa"/>
            <w:gridSpan w:val="2"/>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Показатели                </w:t>
            </w:r>
          </w:p>
        </w:tc>
        <w:tc>
          <w:tcPr>
            <w:tcW w:w="3480" w:type="dxa"/>
            <w:gridSpan w:val="5"/>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Класс условий труда  </w:t>
            </w:r>
          </w:p>
        </w:tc>
      </w:tr>
      <w:tr w:rsidR="00A47EF0">
        <w:tblPrEx>
          <w:tblCellMar>
            <w:top w:w="0" w:type="dxa"/>
            <w:bottom w:w="0" w:type="dxa"/>
          </w:tblCellMar>
        </w:tblPrEx>
        <w:trPr>
          <w:tblCellSpacing w:w="5" w:type="nil"/>
        </w:trPr>
        <w:tc>
          <w:tcPr>
            <w:tcW w:w="516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2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3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4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5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6 </w:t>
            </w:r>
          </w:p>
        </w:tc>
      </w:tr>
      <w:tr w:rsidR="00A47EF0">
        <w:tblPrEx>
          <w:tblCellMar>
            <w:top w:w="0" w:type="dxa"/>
            <w:bottom w:w="0" w:type="dxa"/>
          </w:tblCellMar>
        </w:tblPrEx>
        <w:trPr>
          <w:tblCellSpacing w:w="5" w:type="nil"/>
        </w:trPr>
        <w:tc>
          <w:tcPr>
            <w:tcW w:w="516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2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3.1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3.2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3.3</w:t>
            </w:r>
          </w:p>
        </w:tc>
      </w:tr>
      <w:tr w:rsidR="00A47EF0">
        <w:tblPrEx>
          <w:tblCellMar>
            <w:top w:w="0" w:type="dxa"/>
            <w:bottom w:w="0" w:type="dxa"/>
          </w:tblCellMar>
        </w:tblPrEx>
        <w:trPr>
          <w:tblCellSpacing w:w="5" w:type="nil"/>
        </w:trPr>
        <w:tc>
          <w:tcPr>
            <w:tcW w:w="8640" w:type="dxa"/>
            <w:gridSpan w:val="7"/>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1. Интеллектуальные нагрузки                   </w:t>
            </w:r>
          </w:p>
        </w:tc>
      </w:tr>
      <w:tr w:rsidR="00A47EF0">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1.1</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Содержание работы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1.2</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Восприятие сигналов и их оценка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36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1.3</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Распределение функции по степени    </w:t>
            </w:r>
            <w:r>
              <w:rPr>
                <w:rFonts w:ascii="Courier New" w:hAnsi="Courier New" w:cs="Courier New"/>
                <w:sz w:val="18"/>
                <w:szCs w:val="18"/>
              </w:rPr>
              <w:br/>
              <w:t xml:space="preserve">сложности задания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1.4</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Характер выполняемой работы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8640" w:type="dxa"/>
            <w:gridSpan w:val="7"/>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2. Сенсорные нагрузки                      </w:t>
            </w:r>
          </w:p>
        </w:tc>
      </w:tr>
      <w:tr w:rsidR="00A47EF0">
        <w:tblPrEx>
          <w:tblCellMar>
            <w:top w:w="0" w:type="dxa"/>
            <w:bottom w:w="0" w:type="dxa"/>
          </w:tblCellMar>
        </w:tblPrEx>
        <w:trPr>
          <w:trHeight w:val="36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2.1</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Длительность сосредоточенного       </w:t>
            </w:r>
            <w:r>
              <w:rPr>
                <w:rFonts w:ascii="Courier New" w:hAnsi="Courier New" w:cs="Courier New"/>
                <w:sz w:val="18"/>
                <w:szCs w:val="18"/>
              </w:rPr>
              <w:br/>
              <w:t xml:space="preserve">наблюдения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2.2</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Плотность сигналов за 1 час работы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36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2.3</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Число объектов одновременного       </w:t>
            </w:r>
            <w:r>
              <w:rPr>
                <w:rFonts w:ascii="Courier New" w:hAnsi="Courier New" w:cs="Courier New"/>
                <w:sz w:val="18"/>
                <w:szCs w:val="18"/>
              </w:rPr>
              <w:br/>
              <w:t xml:space="preserve">наблюдения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36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2.4</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Размер объекта различения при дли-  </w:t>
            </w:r>
            <w:r>
              <w:rPr>
                <w:rFonts w:ascii="Courier New" w:hAnsi="Courier New" w:cs="Courier New"/>
                <w:sz w:val="18"/>
                <w:szCs w:val="18"/>
              </w:rPr>
              <w:br/>
              <w:t xml:space="preserve">тельности сосредоточенного внимания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54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2.5</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Работа с оптическими приборами при  </w:t>
            </w:r>
            <w:r>
              <w:rPr>
                <w:rFonts w:ascii="Courier New" w:hAnsi="Courier New" w:cs="Courier New"/>
                <w:sz w:val="18"/>
                <w:szCs w:val="18"/>
              </w:rPr>
              <w:br/>
              <w:t xml:space="preserve">длительности сосредоточенного       </w:t>
            </w:r>
            <w:r>
              <w:rPr>
                <w:rFonts w:ascii="Courier New" w:hAnsi="Courier New" w:cs="Courier New"/>
                <w:sz w:val="18"/>
                <w:szCs w:val="18"/>
              </w:rPr>
              <w:br/>
              <w:t xml:space="preserve">наблюдения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2.6</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Наблюдение за экраном видеотерминала</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2.7</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Нагрузка на слуховой анализатор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2.8</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Нагрузка на голосовой аппарат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8640" w:type="dxa"/>
            <w:gridSpan w:val="7"/>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3. Эмоциональные нагрузки                     </w:t>
            </w:r>
          </w:p>
        </w:tc>
      </w:tr>
      <w:tr w:rsidR="00A47EF0">
        <w:tblPrEx>
          <w:tblCellMar>
            <w:top w:w="0" w:type="dxa"/>
            <w:bottom w:w="0" w:type="dxa"/>
          </w:tblCellMar>
        </w:tblPrEx>
        <w:trPr>
          <w:trHeight w:val="54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3.1</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Степень ответственности за результат</w:t>
            </w:r>
            <w:r>
              <w:rPr>
                <w:rFonts w:ascii="Courier New" w:hAnsi="Courier New" w:cs="Courier New"/>
                <w:sz w:val="18"/>
                <w:szCs w:val="18"/>
              </w:rPr>
              <w:br/>
              <w:t>собственной деятельности. Значимость</w:t>
            </w:r>
            <w:r>
              <w:rPr>
                <w:rFonts w:ascii="Courier New" w:hAnsi="Courier New" w:cs="Courier New"/>
                <w:sz w:val="18"/>
                <w:szCs w:val="18"/>
              </w:rPr>
              <w:br/>
              <w:t xml:space="preserve">ошибки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3.2</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Степень риска для собственной жизни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36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3.3</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Ответственность за безопасность     </w:t>
            </w:r>
            <w:r>
              <w:rPr>
                <w:rFonts w:ascii="Courier New" w:hAnsi="Courier New" w:cs="Courier New"/>
                <w:sz w:val="18"/>
                <w:szCs w:val="18"/>
              </w:rPr>
              <w:br/>
              <w:t xml:space="preserve">других лиц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36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3.4</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Количество конфликтных              </w:t>
            </w:r>
            <w:r>
              <w:rPr>
                <w:rFonts w:ascii="Courier New" w:hAnsi="Courier New" w:cs="Courier New"/>
                <w:sz w:val="18"/>
                <w:szCs w:val="18"/>
              </w:rPr>
              <w:br/>
              <w:t xml:space="preserve">производственных ситуаций за смену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8640" w:type="dxa"/>
            <w:gridSpan w:val="7"/>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4. Монотонность нагрузок                     </w:t>
            </w:r>
          </w:p>
        </w:tc>
      </w:tr>
      <w:tr w:rsidR="00A47EF0">
        <w:tblPrEx>
          <w:tblCellMar>
            <w:top w:w="0" w:type="dxa"/>
            <w:bottom w:w="0" w:type="dxa"/>
          </w:tblCellMar>
        </w:tblPrEx>
        <w:trPr>
          <w:trHeight w:val="54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4.1</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Число элементов, необходимых для    </w:t>
            </w:r>
            <w:r>
              <w:rPr>
                <w:rFonts w:ascii="Courier New" w:hAnsi="Courier New" w:cs="Courier New"/>
                <w:sz w:val="18"/>
                <w:szCs w:val="18"/>
              </w:rPr>
              <w:br/>
              <w:t xml:space="preserve">реализации простого задания или     </w:t>
            </w:r>
            <w:r>
              <w:rPr>
                <w:rFonts w:ascii="Courier New" w:hAnsi="Courier New" w:cs="Courier New"/>
                <w:sz w:val="18"/>
                <w:szCs w:val="18"/>
              </w:rPr>
              <w:br/>
              <w:t xml:space="preserve">многократно повторяющихся операций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36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4.2</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Продолжительность выполнения простых</w:t>
            </w:r>
            <w:r>
              <w:rPr>
                <w:rFonts w:ascii="Courier New" w:hAnsi="Courier New" w:cs="Courier New"/>
                <w:sz w:val="18"/>
                <w:szCs w:val="18"/>
              </w:rPr>
              <w:br/>
              <w:t xml:space="preserve">заданий или повторяющихся операций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4.3</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Время активных действий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36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4.4</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Монотонность производственной       </w:t>
            </w:r>
            <w:r>
              <w:rPr>
                <w:rFonts w:ascii="Courier New" w:hAnsi="Courier New" w:cs="Courier New"/>
                <w:sz w:val="18"/>
                <w:szCs w:val="18"/>
              </w:rPr>
              <w:br/>
              <w:t xml:space="preserve">обстановки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8640" w:type="dxa"/>
            <w:gridSpan w:val="7"/>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lastRenderedPageBreak/>
              <w:t xml:space="preserve">                         5. Режим работы                        </w:t>
            </w:r>
          </w:p>
        </w:tc>
      </w:tr>
      <w:tr w:rsidR="00A47EF0">
        <w:tblPrEx>
          <w:tblCellMar>
            <w:top w:w="0" w:type="dxa"/>
            <w:bottom w:w="0" w:type="dxa"/>
          </w:tblCellMar>
        </w:tblPrEx>
        <w:trPr>
          <w:trHeight w:val="36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5.1</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Фактическая продолжительность       </w:t>
            </w:r>
            <w:r>
              <w:rPr>
                <w:rFonts w:ascii="Courier New" w:hAnsi="Courier New" w:cs="Courier New"/>
                <w:sz w:val="18"/>
                <w:szCs w:val="18"/>
              </w:rPr>
              <w:br/>
              <w:t xml:space="preserve">рабочего дня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5.2</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Сменность работы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rHeight w:val="360"/>
          <w:tblCellSpacing w:w="5" w:type="nil"/>
        </w:trPr>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5.3</w:t>
            </w:r>
          </w:p>
        </w:tc>
        <w:tc>
          <w:tcPr>
            <w:tcW w:w="45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Наличие регламентированных перерывов</w:t>
            </w:r>
            <w:r>
              <w:rPr>
                <w:rFonts w:ascii="Courier New" w:hAnsi="Courier New" w:cs="Courier New"/>
                <w:sz w:val="18"/>
                <w:szCs w:val="18"/>
              </w:rPr>
              <w:br/>
              <w:t xml:space="preserve">и их продолжительность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516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Количество показателей в каждом классе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10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4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8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r w:rsidR="00A47EF0">
        <w:tblPrEx>
          <w:tblCellMar>
            <w:top w:w="0" w:type="dxa"/>
            <w:bottom w:w="0" w:type="dxa"/>
          </w:tblCellMar>
        </w:tblPrEx>
        <w:trPr>
          <w:tblCellSpacing w:w="5" w:type="nil"/>
        </w:trPr>
        <w:tc>
          <w:tcPr>
            <w:tcW w:w="5160" w:type="dxa"/>
            <w:gridSpan w:val="2"/>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Общая оценка напряженности труда        </w:t>
            </w: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c>
          <w:tcPr>
            <w:tcW w:w="7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w:t>
            </w:r>
          </w:p>
        </w:tc>
        <w:tc>
          <w:tcPr>
            <w:tcW w:w="6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p>
        </w:tc>
      </w:tr>
    </w:tbl>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более 6 показателей относятся к классу 3.1, поэтому общая оценка напряженности труда мастера соответствует классу 3.2 (см. </w:t>
      </w:r>
      <w:hyperlink w:anchor="Par6896" w:history="1">
        <w:r>
          <w:rPr>
            <w:rFonts w:ascii="Calibri" w:hAnsi="Calibri" w:cs="Calibri"/>
            <w:color w:val="0000FF"/>
          </w:rPr>
          <w:t>п. 6.3.3).</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17</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74" w:name="Par7033"/>
      <w:bookmarkEnd w:id="174"/>
      <w:r>
        <w:rPr>
          <w:rFonts w:ascii="Calibri" w:hAnsi="Calibri" w:cs="Calibri"/>
        </w:rPr>
        <w:t>ПРИМЕРЫ</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ОЦЕНКИ УСЛОВИЙ ТРУДА ПО ПОКАЗАТЕЛЯМ МИКРОКЛИМАТА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1. Оценка микроклимата при работе в нагревающей среде</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(рабочее место сталевара)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основе ознакомления с технологическим процессом выявлено, что в течение рабочей смены сталевар находится у печи как при открытых заслонках, так и при закрытых (условно рабочее место обозначается соответственно 1 и 2).</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Замеряются параметры микроклимата на разном уровне от пола на рабочем месте 1 в начале рабочей смены, ее середине и перед окончанием смены и вносят в протокол </w:t>
      </w:r>
      <w:hyperlink w:anchor="Par7065" w:history="1">
        <w:r>
          <w:rPr>
            <w:rFonts w:ascii="Calibri" w:hAnsi="Calibri" w:cs="Calibri"/>
            <w:color w:val="0000FF"/>
          </w:rPr>
          <w:t>(табл. П.17.1).</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основании полученных данных делается вывод, что микроклимат на рабочем месте 1 является нагревающим, поскольку температура воздуха и тепловое излучение превышают верхнюю границу допустимых значений применительно к среднесменной величине категории работ IIа.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Следовательно, класс условий труда в этом случае следует оценивать как по интегральному показателю термической нагрузки (ТНС-индекс), так и по интенсивности теплового облучения.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этого измеряется температура смоченного термометра (аспирационным термометром) и температура внутри зачерненного шара на высоте 0,1 и 1,5 м от пола перед началом рабочей смены, в середине и перед ее окончанием.</w:t>
      </w:r>
    </w:p>
    <w:p w:rsidR="00A47EF0" w:rsidRDefault="00A47EF0">
      <w:pPr>
        <w:pStyle w:val="ConsPlusNonformat"/>
      </w:pPr>
      <w:r>
        <w:t xml:space="preserve">    Рассчитываются среднесменные величины t   и t  (23,5 °С и 46,0</w:t>
      </w:r>
    </w:p>
    <w:p w:rsidR="00A47EF0" w:rsidRDefault="00A47EF0">
      <w:pPr>
        <w:pStyle w:val="ConsPlusNonformat"/>
      </w:pPr>
      <w:r>
        <w:t xml:space="preserve">                                           см    ш</w:t>
      </w:r>
    </w:p>
    <w:p w:rsidR="00A47EF0" w:rsidRDefault="00A47EF0">
      <w:pPr>
        <w:pStyle w:val="ConsPlusNonformat"/>
      </w:pPr>
      <w:r>
        <w:t>°С) и определяется среднесменное значение ТНС-индекса:</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ТНС = 0,7 х 23,5 + 0,3 х 46,0 = 30,25 °С.</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Фиксируется продолжительность пребывания на рабочем месте 1 в течение рабочей смены. В данном конкретном случае она составляет 2 ч.</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Измеряются параметры микроклимата на рабочем месте 2 (у печи при закрытых заслонках) (см. протокол). Данные указывают, что среднесменная температура воздуха (24,8 °С) превышает верхнюю границу допустимой для холодного периода года (24,0 °С) применительно к категории работ IIа. Нормативную величину превышает и интенсивность теплового облучения, составляющая 350 Вт/кв. м (нормативная величина при отсутствии видимого излучения составляет 100 Вт/кв. м согласно </w:t>
      </w:r>
      <w:hyperlink r:id="rId297" w:history="1">
        <w:r>
          <w:rPr>
            <w:rFonts w:ascii="Calibri" w:hAnsi="Calibri" w:cs="Calibri"/>
            <w:color w:val="0000FF"/>
          </w:rPr>
          <w:t>СанПиН 2.2.4.548-96).</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Следовательно, и в этом случае для оценки класса условий труда по микроклимату следует использовать интегральный показатель (ТНС-индекс). Согласно расчету (аналогично описанному выше) его величина составляет 25,66 °С (см. протокол). Продолжительность пребывания на рабочем месте составляет 4 ч.</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При расчете среднесменных значений ТНС-индекса учитывается и его величина в местах отдыха. При этом фиксируется и продолжительность отдыха. В данном случае она составляет 1 ч за рабочую смену, ТНС-индекс равен 20,8 °С.</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Рассчитывается среднесменная величина ТНС-индекса (см. протокол). По вычисленному значению определяется класс условий труда по показателям микроклимата </w:t>
      </w:r>
      <w:hyperlink w:anchor="Par534" w:history="1">
        <w:r>
          <w:rPr>
            <w:rFonts w:ascii="Calibri" w:hAnsi="Calibri" w:cs="Calibri"/>
            <w:color w:val="0000FF"/>
          </w:rPr>
          <w:t>(табл. 5</w:t>
        </w:r>
      </w:hyperlink>
      <w:r>
        <w:rPr>
          <w:rFonts w:ascii="Calibri" w:hAnsi="Calibri" w:cs="Calibri"/>
        </w:rPr>
        <w:t xml:space="preserve"> настоящего Руководства), он соответствует классу 3.3.</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Поскольку на рабочем месте сталевара имеет место тепловое облучение, поэтому следует установить класс и по данному показателю.</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этого рассчитывается среднесменная величина теплового облучения (ТО):</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ТО = (1500 Вт/кв. м х 2 ч + 350 Вт/кв. м х 4 ч + 0,0 х 1 ч) / 7 = 628 Вт/кв. м.</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w:anchor="Par566" w:history="1">
        <w:r>
          <w:rPr>
            <w:rFonts w:ascii="Calibri" w:hAnsi="Calibri" w:cs="Calibri"/>
            <w:color w:val="0000FF"/>
          </w:rPr>
          <w:t>табл. 6</w:t>
        </w:r>
      </w:hyperlink>
      <w:r>
        <w:rPr>
          <w:rFonts w:ascii="Calibri" w:hAnsi="Calibri" w:cs="Calibri"/>
        </w:rPr>
        <w:t xml:space="preserve"> Руководства эта интенсивность теплового облучения характеризует класс условий труда 3.1.</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Общая оценка условий труда сталевара по параметрам микроклимата выносится по наибольшему показателю, т.е. соответствует степени 3.3.</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2"/>
        <w:rPr>
          <w:rFonts w:ascii="Calibri" w:hAnsi="Calibri" w:cs="Calibri"/>
        </w:rPr>
      </w:pPr>
      <w:r>
        <w:rPr>
          <w:rFonts w:ascii="Calibri" w:hAnsi="Calibri" w:cs="Calibri"/>
        </w:rPr>
        <w:t>Таблица П.17.1</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75" w:name="Par7065"/>
      <w:bookmarkEnd w:id="175"/>
      <w:r>
        <w:rPr>
          <w:rFonts w:ascii="Calibri" w:hAnsi="Calibri" w:cs="Calibri"/>
        </w:rPr>
        <w:t>ПРОТОКОЛ</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ОЦЕНКИ МИКРОКЛИМАТИЧЕСКИХ ПАРАМЕТРОВ ПРИ РАБОТЕ СТАЛЕВАРА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│Пара-  │     Рабочее место/суммарная продолжительность пребывания, ч     │</w:t>
      </w:r>
    </w:p>
    <w:p w:rsidR="00A47EF0" w:rsidRDefault="00A47EF0">
      <w:pPr>
        <w:pStyle w:val="ConsPlusCell"/>
        <w:rPr>
          <w:rFonts w:ascii="Courier New" w:hAnsi="Courier New" w:cs="Courier New"/>
          <w:sz w:val="18"/>
          <w:szCs w:val="18"/>
        </w:rPr>
      </w:pPr>
      <w:r>
        <w:rPr>
          <w:rFonts w:ascii="Courier New" w:hAnsi="Courier New" w:cs="Courier New"/>
          <w:sz w:val="18"/>
          <w:szCs w:val="18"/>
        </w:rPr>
        <w:t>│метры  ├─────────────────────┬─────────────────────┬─────────────────────┤</w:t>
      </w:r>
    </w:p>
    <w:p w:rsidR="00A47EF0" w:rsidRDefault="00A47EF0">
      <w:pPr>
        <w:pStyle w:val="ConsPlusCell"/>
        <w:rPr>
          <w:rFonts w:ascii="Courier New" w:hAnsi="Courier New" w:cs="Courier New"/>
          <w:sz w:val="18"/>
          <w:szCs w:val="18"/>
        </w:rPr>
      </w:pPr>
      <w:r>
        <w:rPr>
          <w:rFonts w:ascii="Courier New" w:hAnsi="Courier New" w:cs="Courier New"/>
          <w:sz w:val="18"/>
          <w:szCs w:val="18"/>
        </w:rPr>
        <w:t>│микро- │        N 1/2        │        N 2/4        │        N 3/1        │</w:t>
      </w:r>
    </w:p>
    <w:p w:rsidR="00A47EF0" w:rsidRDefault="00A47EF0">
      <w:pPr>
        <w:pStyle w:val="ConsPlusCell"/>
        <w:rPr>
          <w:rFonts w:ascii="Courier New" w:hAnsi="Courier New" w:cs="Courier New"/>
          <w:sz w:val="18"/>
          <w:szCs w:val="18"/>
        </w:rPr>
      </w:pPr>
      <w:r>
        <w:rPr>
          <w:rFonts w:ascii="Courier New" w:hAnsi="Courier New" w:cs="Courier New"/>
          <w:sz w:val="18"/>
          <w:szCs w:val="18"/>
        </w:rPr>
        <w:t>│климата├────┬────┬─────┬─────┼────┬────┬─────┬─────┼────┬────┬─────┬─────┤</w:t>
      </w:r>
    </w:p>
    <w:p w:rsidR="00A47EF0" w:rsidRDefault="00A47EF0">
      <w:pPr>
        <w:pStyle w:val="ConsPlusCell"/>
        <w:rPr>
          <w:rFonts w:ascii="Courier New" w:hAnsi="Courier New" w:cs="Courier New"/>
          <w:sz w:val="18"/>
          <w:szCs w:val="18"/>
        </w:rPr>
      </w:pPr>
      <w:r>
        <w:rPr>
          <w:rFonts w:ascii="Courier New" w:hAnsi="Courier New" w:cs="Courier New"/>
          <w:sz w:val="18"/>
          <w:szCs w:val="18"/>
        </w:rPr>
        <w:t>│       │в   │в   │перед│сред-│в   │в   │перед│сред-│в   │в   │перед│сред-│</w:t>
      </w:r>
    </w:p>
    <w:p w:rsidR="00A47EF0" w:rsidRDefault="00A47EF0">
      <w:pPr>
        <w:pStyle w:val="ConsPlusCell"/>
        <w:rPr>
          <w:rFonts w:ascii="Courier New" w:hAnsi="Courier New" w:cs="Courier New"/>
          <w:sz w:val="18"/>
          <w:szCs w:val="18"/>
        </w:rPr>
      </w:pPr>
      <w:r>
        <w:rPr>
          <w:rFonts w:ascii="Courier New" w:hAnsi="Courier New" w:cs="Courier New"/>
          <w:sz w:val="18"/>
          <w:szCs w:val="18"/>
        </w:rPr>
        <w:t>│       │на- │се- │окон-│не-  │на- │се- │окон-│не-  │на- │се- │окон-│не-  │</w:t>
      </w:r>
    </w:p>
    <w:p w:rsidR="00A47EF0" w:rsidRDefault="00A47EF0">
      <w:pPr>
        <w:pStyle w:val="ConsPlusCell"/>
        <w:rPr>
          <w:rFonts w:ascii="Courier New" w:hAnsi="Courier New" w:cs="Courier New"/>
          <w:sz w:val="18"/>
          <w:szCs w:val="18"/>
        </w:rPr>
      </w:pPr>
      <w:r>
        <w:rPr>
          <w:rFonts w:ascii="Courier New" w:hAnsi="Courier New" w:cs="Courier New"/>
          <w:sz w:val="18"/>
          <w:szCs w:val="18"/>
        </w:rPr>
        <w:t>│       │чале│ре- │ча-  │смен-│чале│ре- │ча-  │смен-│чале│ре- │ча-  │смен-│</w:t>
      </w:r>
    </w:p>
    <w:p w:rsidR="00A47EF0" w:rsidRDefault="00A47EF0">
      <w:pPr>
        <w:pStyle w:val="ConsPlusCell"/>
        <w:rPr>
          <w:rFonts w:ascii="Courier New" w:hAnsi="Courier New" w:cs="Courier New"/>
          <w:sz w:val="18"/>
          <w:szCs w:val="18"/>
        </w:rPr>
      </w:pPr>
      <w:r>
        <w:rPr>
          <w:rFonts w:ascii="Courier New" w:hAnsi="Courier New" w:cs="Courier New"/>
          <w:sz w:val="18"/>
          <w:szCs w:val="18"/>
        </w:rPr>
        <w:t>│       │ра- │дине│нием │ная  │ра- │дине│нием │ная  │ра- │дине│нием │ная  │</w:t>
      </w:r>
    </w:p>
    <w:p w:rsidR="00A47EF0" w:rsidRDefault="00A47EF0">
      <w:pPr>
        <w:pStyle w:val="ConsPlusCell"/>
        <w:rPr>
          <w:rFonts w:ascii="Courier New" w:hAnsi="Courier New" w:cs="Courier New"/>
          <w:sz w:val="18"/>
          <w:szCs w:val="18"/>
        </w:rPr>
      </w:pPr>
      <w:r>
        <w:rPr>
          <w:rFonts w:ascii="Courier New" w:hAnsi="Courier New" w:cs="Courier New"/>
          <w:sz w:val="18"/>
          <w:szCs w:val="18"/>
        </w:rPr>
        <w:t>│       │бо- │ра- │рабо-│вели-│бо- │ра- │рабо-│вели-│бо- │ра- │рабо-│вели-│</w:t>
      </w:r>
    </w:p>
    <w:p w:rsidR="00A47EF0" w:rsidRDefault="00A47EF0">
      <w:pPr>
        <w:pStyle w:val="ConsPlusCell"/>
        <w:rPr>
          <w:rFonts w:ascii="Courier New" w:hAnsi="Courier New" w:cs="Courier New"/>
          <w:sz w:val="18"/>
          <w:szCs w:val="18"/>
        </w:rPr>
      </w:pPr>
      <w:r>
        <w:rPr>
          <w:rFonts w:ascii="Courier New" w:hAnsi="Courier New" w:cs="Courier New"/>
          <w:sz w:val="18"/>
          <w:szCs w:val="18"/>
        </w:rPr>
        <w:t>│       │чей │бо- │чей  │чина │чей │бо- │чей  │чина │чей │бо- │чей  │чина │</w:t>
      </w:r>
    </w:p>
    <w:p w:rsidR="00A47EF0" w:rsidRDefault="00A47EF0">
      <w:pPr>
        <w:pStyle w:val="ConsPlusCell"/>
        <w:rPr>
          <w:rFonts w:ascii="Courier New" w:hAnsi="Courier New" w:cs="Courier New"/>
          <w:sz w:val="18"/>
          <w:szCs w:val="18"/>
        </w:rPr>
      </w:pPr>
      <w:r>
        <w:rPr>
          <w:rFonts w:ascii="Courier New" w:hAnsi="Courier New" w:cs="Courier New"/>
          <w:sz w:val="18"/>
          <w:szCs w:val="18"/>
        </w:rPr>
        <w:t>│       │сме-│чей │смены│     │сме-│чей │смены│     │сме-│чей │смены│     │</w:t>
      </w:r>
    </w:p>
    <w:p w:rsidR="00A47EF0" w:rsidRDefault="00A47EF0">
      <w:pPr>
        <w:pStyle w:val="ConsPlusCell"/>
        <w:rPr>
          <w:rFonts w:ascii="Courier New" w:hAnsi="Courier New" w:cs="Courier New"/>
          <w:sz w:val="18"/>
          <w:szCs w:val="18"/>
        </w:rPr>
      </w:pPr>
      <w:r>
        <w:rPr>
          <w:rFonts w:ascii="Courier New" w:hAnsi="Courier New" w:cs="Courier New"/>
          <w:sz w:val="18"/>
          <w:szCs w:val="18"/>
        </w:rPr>
        <w:t>│       │ны  │сме-│     │     │ны  │сме-│     │     │ны  │сме-│     │     │</w:t>
      </w:r>
    </w:p>
    <w:p w:rsidR="00A47EF0" w:rsidRDefault="00A47EF0">
      <w:pPr>
        <w:pStyle w:val="ConsPlusCell"/>
        <w:rPr>
          <w:rFonts w:ascii="Courier New" w:hAnsi="Courier New" w:cs="Courier New"/>
          <w:sz w:val="18"/>
          <w:szCs w:val="18"/>
        </w:rPr>
      </w:pPr>
      <w:r>
        <w:rPr>
          <w:rFonts w:ascii="Courier New" w:hAnsi="Courier New" w:cs="Courier New"/>
          <w:sz w:val="18"/>
          <w:szCs w:val="18"/>
        </w:rPr>
        <w:t>│       │    │ны  │     │     │    │ны  │     │     │    │ны  │     │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│Темпе- │32,0│33,0│34,0 │33,0 │24,0│25,0│25,5 │24,8 │23,0 +/- 1           │</w:t>
      </w:r>
    </w:p>
    <w:p w:rsidR="00A47EF0" w:rsidRDefault="00A47EF0">
      <w:pPr>
        <w:pStyle w:val="ConsPlusCell"/>
        <w:rPr>
          <w:rFonts w:ascii="Courier New" w:hAnsi="Courier New" w:cs="Courier New"/>
          <w:sz w:val="18"/>
          <w:szCs w:val="18"/>
        </w:rPr>
      </w:pPr>
      <w:r>
        <w:rPr>
          <w:rFonts w:ascii="Courier New" w:hAnsi="Courier New" w:cs="Courier New"/>
          <w:sz w:val="18"/>
          <w:szCs w:val="18"/>
        </w:rPr>
        <w:t>│ратура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│возду-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│ха, °С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hyperlink w:anchor="Par7131" w:history="1">
        <w:r>
          <w:rPr>
            <w:rFonts w:ascii="Courier New" w:hAnsi="Courier New" w:cs="Courier New"/>
            <w:color w:val="0000FF"/>
            <w:sz w:val="18"/>
            <w:szCs w:val="18"/>
          </w:rPr>
          <w:t>&lt;*&gt;</w:t>
        </w:r>
      </w:hyperlink>
      <w:r>
        <w:rPr>
          <w:rFonts w:ascii="Courier New" w:hAnsi="Courier New" w:cs="Courier New"/>
          <w:sz w:val="18"/>
          <w:szCs w:val="18"/>
        </w:rPr>
        <w:t xml:space="preserve">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│Темпе- │23,0│23,5│24,0 │23,5 │21,0│21,5│21,5 │21,3 │19,0 +/- 0,5         │</w:t>
      </w:r>
    </w:p>
    <w:p w:rsidR="00A47EF0" w:rsidRDefault="00A47EF0">
      <w:pPr>
        <w:pStyle w:val="ConsPlusCell"/>
        <w:rPr>
          <w:rFonts w:ascii="Courier New" w:hAnsi="Courier New" w:cs="Courier New"/>
          <w:sz w:val="18"/>
          <w:szCs w:val="18"/>
        </w:rPr>
      </w:pPr>
      <w:r>
        <w:rPr>
          <w:rFonts w:ascii="Courier New" w:hAnsi="Courier New" w:cs="Courier New"/>
          <w:sz w:val="18"/>
          <w:szCs w:val="18"/>
        </w:rPr>
        <w:t>│ратура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│смочен-│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│ного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│термо-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│метра,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│°С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│Влаж-  │50  │54  │55   │53   │52  │55  │50   │52,0 │55 +/- 5,0           │</w:t>
      </w:r>
    </w:p>
    <w:p w:rsidR="00A47EF0" w:rsidRDefault="00A47EF0">
      <w:pPr>
        <w:pStyle w:val="ConsPlusCell"/>
        <w:rPr>
          <w:rFonts w:ascii="Courier New" w:hAnsi="Courier New" w:cs="Courier New"/>
          <w:sz w:val="18"/>
          <w:szCs w:val="18"/>
        </w:rPr>
      </w:pPr>
      <w:r>
        <w:rPr>
          <w:rFonts w:ascii="Courier New" w:hAnsi="Courier New" w:cs="Courier New"/>
          <w:sz w:val="18"/>
          <w:szCs w:val="18"/>
        </w:rPr>
        <w:t>│ность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│возду-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│ха, %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│Ско-   │0,20│0,15│0,20 │0,18 │0,15│0,30│0,25 │0,23 │                     │</w:t>
      </w:r>
    </w:p>
    <w:p w:rsidR="00A47EF0" w:rsidRDefault="00A47EF0">
      <w:pPr>
        <w:pStyle w:val="ConsPlusCell"/>
        <w:rPr>
          <w:rFonts w:ascii="Courier New" w:hAnsi="Courier New" w:cs="Courier New"/>
          <w:sz w:val="18"/>
          <w:szCs w:val="18"/>
        </w:rPr>
      </w:pPr>
      <w:r>
        <w:rPr>
          <w:rFonts w:ascii="Courier New" w:hAnsi="Courier New" w:cs="Courier New"/>
          <w:sz w:val="18"/>
          <w:szCs w:val="18"/>
        </w:rPr>
        <w:t>│рость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│дви-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│жения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│возду-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│ха, м/с│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hyperlink w:anchor="Par7131" w:history="1">
        <w:r>
          <w:rPr>
            <w:rFonts w:ascii="Courier New" w:hAnsi="Courier New" w:cs="Courier New"/>
            <w:color w:val="0000FF"/>
            <w:sz w:val="18"/>
            <w:szCs w:val="18"/>
          </w:rPr>
          <w:t>&lt;*&gt;</w:t>
        </w:r>
      </w:hyperlink>
      <w:r>
        <w:rPr>
          <w:rFonts w:ascii="Courier New" w:hAnsi="Courier New" w:cs="Courier New"/>
          <w:sz w:val="18"/>
          <w:szCs w:val="18"/>
        </w:rPr>
        <w:t xml:space="preserve">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lastRenderedPageBreak/>
        <w:t>│Тепло- │1500│1500│1500 │1500 │350 │350 │350  │350  │                     │</w:t>
      </w:r>
    </w:p>
    <w:p w:rsidR="00A47EF0" w:rsidRDefault="00A47EF0">
      <w:pPr>
        <w:pStyle w:val="ConsPlusCell"/>
        <w:rPr>
          <w:rFonts w:ascii="Courier New" w:hAnsi="Courier New" w:cs="Courier New"/>
          <w:sz w:val="18"/>
          <w:szCs w:val="18"/>
        </w:rPr>
      </w:pPr>
      <w:r>
        <w:rPr>
          <w:rFonts w:ascii="Courier New" w:hAnsi="Courier New" w:cs="Courier New"/>
          <w:sz w:val="18"/>
          <w:szCs w:val="18"/>
        </w:rPr>
        <w:t>│вое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│облу-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│чение,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│Вт/кв.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│м </w:t>
      </w:r>
      <w:hyperlink w:anchor="Par7131" w:history="1">
        <w:r>
          <w:rPr>
            <w:rFonts w:ascii="Courier New" w:hAnsi="Courier New" w:cs="Courier New"/>
            <w:color w:val="0000FF"/>
            <w:sz w:val="18"/>
            <w:szCs w:val="18"/>
          </w:rPr>
          <w:t>&lt;*&gt;</w:t>
        </w:r>
      </w:hyperlink>
      <w:r>
        <w:rPr>
          <w:rFonts w:ascii="Courier New" w:hAnsi="Courier New" w:cs="Courier New"/>
          <w:sz w:val="18"/>
          <w:szCs w:val="18"/>
        </w:rPr>
        <w:t xml:space="preserve">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│Темпе- │45  │46  │47   │46   │35  │36  │36,5 │35,8 │25 +/- 0,5           │</w:t>
      </w:r>
    </w:p>
    <w:p w:rsidR="00A47EF0" w:rsidRDefault="00A47EF0">
      <w:pPr>
        <w:pStyle w:val="ConsPlusCell"/>
        <w:rPr>
          <w:rFonts w:ascii="Courier New" w:hAnsi="Courier New" w:cs="Courier New"/>
          <w:sz w:val="18"/>
          <w:szCs w:val="18"/>
        </w:rPr>
      </w:pPr>
      <w:r>
        <w:rPr>
          <w:rFonts w:ascii="Courier New" w:hAnsi="Courier New" w:cs="Courier New"/>
          <w:sz w:val="18"/>
          <w:szCs w:val="18"/>
        </w:rPr>
        <w:t>│ратура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│внутри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│черного│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│шара,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│°С </w:t>
      </w:r>
      <w:hyperlink w:anchor="Par7131" w:history="1">
        <w:r>
          <w:rPr>
            <w:rFonts w:ascii="Courier New" w:hAnsi="Courier New" w:cs="Courier New"/>
            <w:color w:val="0000FF"/>
            <w:sz w:val="18"/>
            <w:szCs w:val="18"/>
          </w:rPr>
          <w:t>&lt;*&gt;</w:t>
        </w:r>
      </w:hyperlink>
      <w:r>
        <w:rPr>
          <w:rFonts w:ascii="Courier New" w:hAnsi="Courier New" w:cs="Courier New"/>
          <w:sz w:val="18"/>
          <w:szCs w:val="18"/>
        </w:rPr>
        <w:t xml:space="preserve">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│ТНС-   │    │    │     │30,25│    │    │     │25,66│    │    │     │20,8 │</w:t>
      </w:r>
    </w:p>
    <w:p w:rsidR="00A47EF0" w:rsidRDefault="00A47EF0">
      <w:pPr>
        <w:pStyle w:val="ConsPlusCell"/>
        <w:rPr>
          <w:rFonts w:ascii="Courier New" w:hAnsi="Courier New" w:cs="Courier New"/>
          <w:sz w:val="18"/>
          <w:szCs w:val="18"/>
        </w:rPr>
      </w:pPr>
      <w:r>
        <w:rPr>
          <w:rFonts w:ascii="Courier New" w:hAnsi="Courier New" w:cs="Courier New"/>
          <w:sz w:val="18"/>
          <w:szCs w:val="18"/>
        </w:rPr>
        <w:t>│индекс,│    │    │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│°С </w:t>
      </w:r>
      <w:hyperlink w:anchor="Par7131" w:history="1">
        <w:r>
          <w:rPr>
            <w:rFonts w:ascii="Courier New" w:hAnsi="Courier New" w:cs="Courier New"/>
            <w:color w:val="0000FF"/>
            <w:sz w:val="18"/>
            <w:szCs w:val="18"/>
          </w:rPr>
          <w:t>&lt;*&gt;</w:t>
        </w:r>
      </w:hyperlink>
      <w:r>
        <w:rPr>
          <w:rFonts w:ascii="Courier New" w:hAnsi="Courier New" w:cs="Courier New"/>
          <w:sz w:val="18"/>
          <w:szCs w:val="18"/>
        </w:rPr>
        <w:t xml:space="preserve"> │    │    │     │     │    │    │     │     │    │    │     │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│ТНС (среднесменный) = (30,25 х 2 + 25,66 х 4 + 20,8 х 1) / 7 = 26,3 °С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pStyle w:val="ConsPlusCell"/>
        <w:rPr>
          <w:rFonts w:ascii="Courier New" w:hAnsi="Courier New" w:cs="Courier New"/>
          <w:sz w:val="18"/>
          <w:szCs w:val="18"/>
        </w:rPr>
      </w:pPr>
      <w:r>
        <w:rPr>
          <w:rFonts w:ascii="Courier New" w:hAnsi="Courier New" w:cs="Courier New"/>
          <w:sz w:val="18"/>
          <w:szCs w:val="18"/>
        </w:rPr>
        <w:t>│    --------------------------                                           │</w:t>
      </w:r>
    </w:p>
    <w:p w:rsidR="00A47EF0" w:rsidRDefault="00A47EF0">
      <w:pPr>
        <w:pStyle w:val="ConsPlusCell"/>
        <w:rPr>
          <w:rFonts w:ascii="Courier New" w:hAnsi="Courier New" w:cs="Courier New"/>
          <w:sz w:val="18"/>
          <w:szCs w:val="18"/>
        </w:rPr>
      </w:pPr>
      <w:bookmarkStart w:id="176" w:name="Par7131"/>
      <w:bookmarkEnd w:id="176"/>
      <w:r>
        <w:rPr>
          <w:rFonts w:ascii="Courier New" w:hAnsi="Courier New" w:cs="Courier New"/>
          <w:sz w:val="18"/>
          <w:szCs w:val="18"/>
        </w:rPr>
        <w:t>│    &lt;*&gt; Средняя  из  величин,  измеренных  на  разном  уровне   от   пола│</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hyperlink r:id="rId298" w:history="1">
        <w:r>
          <w:rPr>
            <w:rFonts w:ascii="Courier New" w:hAnsi="Courier New" w:cs="Courier New"/>
            <w:color w:val="0000FF"/>
            <w:sz w:val="18"/>
            <w:szCs w:val="18"/>
          </w:rPr>
          <w:t>(СанПиН 2.2.4.548-96).</w:t>
        </w:r>
      </w:hyperlink>
      <w:r>
        <w:rPr>
          <w:rFonts w:ascii="Courier New" w:hAnsi="Courier New" w:cs="Courier New"/>
          <w:sz w:val="18"/>
          <w:szCs w:val="18"/>
        </w:rPr>
        <w:t xml:space="preserve">                                                   │</w:t>
      </w:r>
    </w:p>
    <w:p w:rsidR="00A47EF0" w:rsidRDefault="00A47EF0">
      <w:pPr>
        <w:pStyle w:val="ConsPlusCell"/>
        <w:rPr>
          <w:rFonts w:ascii="Courier New" w:hAnsi="Courier New" w:cs="Courier New"/>
          <w:sz w:val="18"/>
          <w:szCs w:val="18"/>
        </w:rPr>
      </w:pPr>
      <w:r>
        <w:rPr>
          <w:rFonts w:ascii="Courier New" w:hAnsi="Courier New" w:cs="Courier New"/>
          <w:sz w:val="18"/>
          <w:szCs w:val="18"/>
        </w:rPr>
        <w:t>└─────────────────────────────────────────────────────────────────────────┘</w:t>
      </w:r>
    </w:p>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2. Оценка микроклимата и установление класса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условий труда по показателям микроклимата при работе</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в производственном помещении с охлаждающим микроклиматом</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Учет скорости движения воздуха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Среднесменная температура воздуха на рабочем месте составляет 15 °С, а скорость движения воздуха 0,6 м/с. При этом работник выполняет работу категории Iб. Исходя из охлаждающего действия ветра, эквивалентная температура воздуха составит: 15 - (0,6 - 0,1) 0,2 = 14 °С, т.е. при скорости движения воздуха 0,6 м/с и температуре воздуха 15 °С класс условий труда для работника, выполняющего работу категории Iб, следует оценить степенью 3.3, в то время как при оптимальной подвижности воздуха на рабочем месте (&lt;= 0,1 м/с) - степенью 3.2 согласно </w:t>
      </w:r>
      <w:hyperlink w:anchor="Par654" w:history="1">
        <w:r>
          <w:rPr>
            <w:rFonts w:ascii="Calibri" w:hAnsi="Calibri" w:cs="Calibri"/>
            <w:color w:val="0000FF"/>
          </w:rPr>
          <w:t>табл. 7</w:t>
        </w:r>
      </w:hyperlink>
      <w:r>
        <w:rPr>
          <w:rFonts w:ascii="Calibri" w:hAnsi="Calibri" w:cs="Calibri"/>
        </w:rPr>
        <w:t xml:space="preserve"> Руководства.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Пример определения класса условий</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труда при работе в производственном помещении</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с охлаждающим микроклиматом</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Необходимо определить класс условий труда оператора в холодный период года при выполнении им работы категории Iб. При этом зафиксировано, что в течение рабочей смены трудовая деятельность оператора осуществляется в трех помещениях.</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целью решения поставленной задачи в каждом помещении на рабочем месте оператора определяют параметры микроклимата и сравнивают с нормативами по </w:t>
      </w:r>
      <w:hyperlink r:id="rId299" w:history="1">
        <w:r>
          <w:rPr>
            <w:rFonts w:ascii="Calibri" w:hAnsi="Calibri" w:cs="Calibri"/>
            <w:color w:val="0000FF"/>
          </w:rPr>
          <w:t>СанПиН 2.2.4.548-96</w:t>
        </w:r>
      </w:hyperlink>
      <w:r>
        <w:rPr>
          <w:rFonts w:ascii="Calibri" w:hAnsi="Calibri" w:cs="Calibri"/>
        </w:rPr>
        <w:t xml:space="preserve"> (заполняют протокол - </w:t>
      </w:r>
      <w:hyperlink w:anchor="Par7152" w:history="1">
        <w:r>
          <w:rPr>
            <w:rFonts w:ascii="Calibri" w:hAnsi="Calibri" w:cs="Calibri"/>
            <w:color w:val="0000FF"/>
          </w:rPr>
          <w:t>табл. П.17.2).</w:t>
        </w:r>
      </w:hyperlink>
      <w:r>
        <w:rPr>
          <w:rFonts w:ascii="Calibri" w:hAnsi="Calibri" w:cs="Calibri"/>
        </w:rPr>
        <w:t xml:space="preserve"> Количество замеров параметров микроклимата на каждом рабочем месте в течение рабочей смены зависит от особенностей технологического процесса. При отсутствии источников поступления тепла или холода достаточным является их однократное измерение (в середине рабочей смены).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Фиксируется продолжительность пребывания на рабочих местах N 1, 2, 3 в течение рабочей смены. Определено, что четыре часа оператор работает в оптимальном микроклимате (см. </w:t>
      </w:r>
      <w:hyperlink r:id="rId300" w:history="1">
        <w:r>
          <w:rPr>
            <w:rFonts w:ascii="Calibri" w:hAnsi="Calibri" w:cs="Calibri"/>
            <w:color w:val="0000FF"/>
          </w:rPr>
          <w:t>СанПиН 2.2.4.548-96),</w:t>
        </w:r>
      </w:hyperlink>
      <w:r>
        <w:rPr>
          <w:rFonts w:ascii="Calibri" w:hAnsi="Calibri" w:cs="Calibri"/>
        </w:rPr>
        <w:t xml:space="preserve"> т.е. класс условий труда на этом рабочем месте оценивается степенью 3.1. На рабочем месте N 2 (согласно </w:t>
      </w:r>
      <w:hyperlink w:anchor="Par654" w:history="1">
        <w:r>
          <w:rPr>
            <w:rFonts w:ascii="Calibri" w:hAnsi="Calibri" w:cs="Calibri"/>
            <w:color w:val="0000FF"/>
          </w:rPr>
          <w:t>табл. 7</w:t>
        </w:r>
      </w:hyperlink>
      <w:r>
        <w:rPr>
          <w:rFonts w:ascii="Calibri" w:hAnsi="Calibri" w:cs="Calibri"/>
        </w:rPr>
        <w:t xml:space="preserve"> настоящего Руководства) эквивалентная температура с учетом превышения скорости ветра на 0,2 м/с составляет 14,6 °С (15,0 - 0,2 х 0,2 = 14,6 °С), т.е. соответствует 3.3 степени вредности условий труда; а на рабочем месте N 3 - классу условий труда 3.4 (12,0 - 0,2 х 0,4 = 11,2 °С).</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П.17.2</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77" w:name="Par7152"/>
      <w:bookmarkEnd w:id="177"/>
      <w:r>
        <w:rPr>
          <w:rFonts w:ascii="Calibri" w:hAnsi="Calibri" w:cs="Calibri"/>
        </w:rPr>
        <w:t>ПРОТОКОЛ</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ОЦЕНКИ МИКРОКЛИМАТИЧЕСКИХ ПАРАМЕТРОВ ПРИ РАБОТЕ ОПЕРАТОРА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Параметры микроклимата  │   Рабочее место/продолжительность   │</w:t>
      </w:r>
    </w:p>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w:t>
      </w:r>
      <w:hyperlink w:anchor="Par7169" w:history="1">
        <w:r>
          <w:rPr>
            <w:rFonts w:ascii="Courier New" w:hAnsi="Courier New" w:cs="Courier New"/>
            <w:color w:val="0000FF"/>
            <w:sz w:val="20"/>
            <w:szCs w:val="20"/>
          </w:rPr>
          <w:t>&lt;*&gt;</w:t>
        </w:r>
      </w:hyperlink>
      <w:r>
        <w:rPr>
          <w:rFonts w:ascii="Courier New" w:hAnsi="Courier New" w:cs="Courier New"/>
          <w:sz w:val="20"/>
          <w:szCs w:val="20"/>
        </w:rPr>
        <w:t xml:space="preserve">           │пребывания в течение рабочей смены, ч│</w:t>
      </w:r>
    </w:p>
    <w:p w:rsidR="00A47EF0" w:rsidRDefault="00A47EF0">
      <w:pPr>
        <w:pStyle w:val="ConsPlusCell"/>
        <w:rPr>
          <w:rFonts w:ascii="Courier New" w:hAnsi="Courier New" w:cs="Courier New"/>
          <w:sz w:val="20"/>
          <w:szCs w:val="20"/>
        </w:rPr>
      </w:pPr>
      <w:r>
        <w:rPr>
          <w:rFonts w:ascii="Courier New" w:hAnsi="Courier New" w:cs="Courier New"/>
          <w:sz w:val="20"/>
          <w:szCs w:val="20"/>
        </w:rPr>
        <w:t>│                          ├────────────┬────────────┬───────────┤</w:t>
      </w:r>
    </w:p>
    <w:p w:rsidR="00A47EF0" w:rsidRDefault="00A47EF0">
      <w:pPr>
        <w:pStyle w:val="ConsPlusCell"/>
        <w:rPr>
          <w:rFonts w:ascii="Courier New" w:hAnsi="Courier New" w:cs="Courier New"/>
          <w:sz w:val="20"/>
          <w:szCs w:val="20"/>
        </w:rPr>
      </w:pPr>
      <w:r>
        <w:rPr>
          <w:rFonts w:ascii="Courier New" w:hAnsi="Courier New" w:cs="Courier New"/>
          <w:sz w:val="20"/>
          <w:szCs w:val="20"/>
        </w:rPr>
        <w:t>│                          │   N 1/3    │   N 2/4    │   N 3/1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│Температура воздуха, °С   │22,0        │15,0        │12,0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│Относительная влажность, %│50          │55          │60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│Скорость движения         │0,1         │0,3         │0,5        │</w:t>
      </w:r>
    </w:p>
    <w:p w:rsidR="00A47EF0" w:rsidRDefault="00A47EF0">
      <w:pPr>
        <w:pStyle w:val="ConsPlusCell"/>
        <w:rPr>
          <w:rFonts w:ascii="Courier New" w:hAnsi="Courier New" w:cs="Courier New"/>
          <w:sz w:val="20"/>
          <w:szCs w:val="20"/>
        </w:rPr>
      </w:pPr>
      <w:r>
        <w:rPr>
          <w:rFonts w:ascii="Courier New" w:hAnsi="Courier New" w:cs="Courier New"/>
          <w:sz w:val="20"/>
          <w:szCs w:val="20"/>
        </w:rPr>
        <w:t>│воздуха, м/с              │            │            │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pStyle w:val="ConsPlusCell"/>
        <w:rPr>
          <w:rFonts w:ascii="Courier New" w:hAnsi="Courier New" w:cs="Courier New"/>
          <w:sz w:val="20"/>
          <w:szCs w:val="20"/>
        </w:rPr>
      </w:pPr>
      <w:r>
        <w:rPr>
          <w:rFonts w:ascii="Courier New" w:hAnsi="Courier New" w:cs="Courier New"/>
          <w:sz w:val="20"/>
          <w:szCs w:val="20"/>
        </w:rPr>
        <w:t>│    ---------------------------                                 │</w:t>
      </w:r>
    </w:p>
    <w:p w:rsidR="00A47EF0" w:rsidRDefault="00A47EF0">
      <w:pPr>
        <w:pStyle w:val="ConsPlusCell"/>
        <w:rPr>
          <w:rFonts w:ascii="Courier New" w:hAnsi="Courier New" w:cs="Courier New"/>
          <w:sz w:val="20"/>
          <w:szCs w:val="20"/>
        </w:rPr>
      </w:pPr>
      <w:bookmarkStart w:id="178" w:name="Par7169"/>
      <w:bookmarkEnd w:id="178"/>
      <w:r>
        <w:rPr>
          <w:rFonts w:ascii="Courier New" w:hAnsi="Courier New" w:cs="Courier New"/>
          <w:sz w:val="20"/>
          <w:szCs w:val="20"/>
        </w:rPr>
        <w:t>│    &lt;*&gt; Средние величины из определенных на  разных  уровнях  от│</w:t>
      </w:r>
    </w:p>
    <w:p w:rsidR="00A47EF0" w:rsidRDefault="00A47EF0">
      <w:pPr>
        <w:pStyle w:val="ConsPlusCell"/>
        <w:rPr>
          <w:rFonts w:ascii="Courier New" w:hAnsi="Courier New" w:cs="Courier New"/>
          <w:sz w:val="20"/>
          <w:szCs w:val="20"/>
        </w:rPr>
      </w:pPr>
      <w:r>
        <w:rPr>
          <w:rFonts w:ascii="Courier New" w:hAnsi="Courier New" w:cs="Courier New"/>
          <w:sz w:val="20"/>
          <w:szCs w:val="20"/>
        </w:rPr>
        <w:t>│пола помещения.                                                 │</w:t>
      </w:r>
    </w:p>
    <w:p w:rsidR="00A47EF0" w:rsidRDefault="00A47EF0">
      <w:pPr>
        <w:pStyle w:val="ConsPlusCell"/>
        <w:rPr>
          <w:rFonts w:ascii="Courier New" w:hAnsi="Courier New" w:cs="Courier New"/>
          <w:sz w:val="20"/>
          <w:szCs w:val="20"/>
        </w:rPr>
      </w:pPr>
      <w:r>
        <w:rPr>
          <w:rFonts w:ascii="Courier New" w:hAnsi="Courier New" w:cs="Courier New"/>
          <w:sz w:val="20"/>
          <w:szCs w:val="20"/>
        </w:rPr>
        <w:t>└────────────────────────────────────────────────────────────────┘</w:t>
      </w:r>
    </w:p>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Среднесменную величину класса условий труда можно определить двояким путем на основании: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среднесменной эквивалентной температуры, рассчитанной следующим образом: (22,0 х 3 + 14,6 х 4 + 11,2 х 1) / 8 = 16,9 °С. Поскольку величина 16,9 °С меньше нижней границы, характеризующей класс 3.1, то данные микроклиматические условия следует оценить классом вредности 3.2;</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классов условий труда, проранжированных в соответствии с </w:t>
      </w:r>
      <w:hyperlink w:anchor="Par7179" w:history="1">
        <w:r>
          <w:rPr>
            <w:rFonts w:ascii="Calibri" w:hAnsi="Calibri" w:cs="Calibri"/>
            <w:color w:val="0000FF"/>
          </w:rPr>
          <w:t>табл. П.17.3</w:t>
        </w:r>
      </w:hyperlink>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П.17.3</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79" w:name="Par7179"/>
      <w:bookmarkEnd w:id="179"/>
      <w:r>
        <w:rPr>
          <w:rFonts w:ascii="Calibri" w:hAnsi="Calibri" w:cs="Calibri"/>
        </w:rPr>
        <w:t>РАНЖИРОВАНИЕ КЛАССОВ УСЛОВИЙ ТРУДА ПО ПОКАЗАТЕЛЯМ</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МИКРОКЛИМАТА ДЛЯ ОПРЕДЕЛЕНИЯ СРЕДНЕСМЕННОЙ ВЕЛИЧИНЫ</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КЛАССА УСЛОВИЙ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3220"/>
        <w:gridCol w:w="2940"/>
        <w:gridCol w:w="3360"/>
      </w:tblGrid>
      <w:tr w:rsidR="00A47EF0">
        <w:tblPrEx>
          <w:tblCellMar>
            <w:top w:w="0" w:type="dxa"/>
            <w:bottom w:w="0" w:type="dxa"/>
          </w:tblCellMar>
        </w:tblPrEx>
        <w:trPr>
          <w:tblCellSpacing w:w="5" w:type="nil"/>
        </w:trPr>
        <w:tc>
          <w:tcPr>
            <w:tcW w:w="322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Класс условий труда </w:t>
            </w:r>
          </w:p>
        </w:tc>
        <w:tc>
          <w:tcPr>
            <w:tcW w:w="294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Шкала 1      </w:t>
            </w:r>
          </w:p>
        </w:tc>
        <w:tc>
          <w:tcPr>
            <w:tcW w:w="336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Шкала 2        </w:t>
            </w:r>
          </w:p>
        </w:tc>
      </w:tr>
      <w:tr w:rsidR="00A47EF0">
        <w:tblPrEx>
          <w:tblCellMar>
            <w:top w:w="0" w:type="dxa"/>
            <w:bottom w:w="0" w:type="dxa"/>
          </w:tblCellMar>
        </w:tblPrEx>
        <w:trPr>
          <w:tblCellSpacing w:w="5" w:type="nil"/>
        </w:trPr>
        <w:tc>
          <w:tcPr>
            <w:tcW w:w="32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Оптимальный          </w:t>
            </w:r>
          </w:p>
        </w:tc>
        <w:tc>
          <w:tcPr>
            <w:tcW w:w="29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          </w:t>
            </w:r>
          </w:p>
        </w:tc>
        <w:tc>
          <w:tcPr>
            <w:tcW w:w="33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1           </w:t>
            </w:r>
          </w:p>
        </w:tc>
      </w:tr>
      <w:tr w:rsidR="00A47EF0">
        <w:tblPrEx>
          <w:tblCellMar>
            <w:top w:w="0" w:type="dxa"/>
            <w:bottom w:w="0" w:type="dxa"/>
          </w:tblCellMar>
        </w:tblPrEx>
        <w:trPr>
          <w:tblCellSpacing w:w="5" w:type="nil"/>
        </w:trPr>
        <w:tc>
          <w:tcPr>
            <w:tcW w:w="32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Допустимый           </w:t>
            </w:r>
          </w:p>
        </w:tc>
        <w:tc>
          <w:tcPr>
            <w:tcW w:w="29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2          </w:t>
            </w:r>
          </w:p>
        </w:tc>
        <w:tc>
          <w:tcPr>
            <w:tcW w:w="33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2           </w:t>
            </w:r>
          </w:p>
        </w:tc>
      </w:tr>
      <w:tr w:rsidR="00A47EF0">
        <w:tblPrEx>
          <w:tblCellMar>
            <w:top w:w="0" w:type="dxa"/>
            <w:bottom w:w="0" w:type="dxa"/>
          </w:tblCellMar>
        </w:tblPrEx>
        <w:trPr>
          <w:tblCellSpacing w:w="5" w:type="nil"/>
        </w:trPr>
        <w:tc>
          <w:tcPr>
            <w:tcW w:w="32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Вредный              </w:t>
            </w:r>
          </w:p>
        </w:tc>
        <w:tc>
          <w:tcPr>
            <w:tcW w:w="29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3.1        </w:t>
            </w:r>
          </w:p>
        </w:tc>
        <w:tc>
          <w:tcPr>
            <w:tcW w:w="33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3           </w:t>
            </w:r>
          </w:p>
        </w:tc>
      </w:tr>
      <w:tr w:rsidR="00A47EF0">
        <w:tblPrEx>
          <w:tblCellMar>
            <w:top w:w="0" w:type="dxa"/>
            <w:bottom w:w="0" w:type="dxa"/>
          </w:tblCellMar>
        </w:tblPrEx>
        <w:trPr>
          <w:tblCellSpacing w:w="5" w:type="nil"/>
        </w:trPr>
        <w:tc>
          <w:tcPr>
            <w:tcW w:w="32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Вредный              </w:t>
            </w:r>
          </w:p>
        </w:tc>
        <w:tc>
          <w:tcPr>
            <w:tcW w:w="29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3.2        </w:t>
            </w:r>
          </w:p>
        </w:tc>
        <w:tc>
          <w:tcPr>
            <w:tcW w:w="33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4           </w:t>
            </w:r>
          </w:p>
        </w:tc>
      </w:tr>
      <w:tr w:rsidR="00A47EF0">
        <w:tblPrEx>
          <w:tblCellMar>
            <w:top w:w="0" w:type="dxa"/>
            <w:bottom w:w="0" w:type="dxa"/>
          </w:tblCellMar>
        </w:tblPrEx>
        <w:trPr>
          <w:tblCellSpacing w:w="5" w:type="nil"/>
        </w:trPr>
        <w:tc>
          <w:tcPr>
            <w:tcW w:w="32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Вредный              </w:t>
            </w:r>
          </w:p>
        </w:tc>
        <w:tc>
          <w:tcPr>
            <w:tcW w:w="29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3.3        </w:t>
            </w:r>
          </w:p>
        </w:tc>
        <w:tc>
          <w:tcPr>
            <w:tcW w:w="33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5           </w:t>
            </w:r>
          </w:p>
        </w:tc>
      </w:tr>
      <w:tr w:rsidR="00A47EF0">
        <w:tblPrEx>
          <w:tblCellMar>
            <w:top w:w="0" w:type="dxa"/>
            <w:bottom w:w="0" w:type="dxa"/>
          </w:tblCellMar>
        </w:tblPrEx>
        <w:trPr>
          <w:tblCellSpacing w:w="5" w:type="nil"/>
        </w:trPr>
        <w:tc>
          <w:tcPr>
            <w:tcW w:w="32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Вредный              </w:t>
            </w:r>
          </w:p>
        </w:tc>
        <w:tc>
          <w:tcPr>
            <w:tcW w:w="29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3.4        </w:t>
            </w:r>
          </w:p>
        </w:tc>
        <w:tc>
          <w:tcPr>
            <w:tcW w:w="336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20"/>
                <w:szCs w:val="20"/>
              </w:rPr>
            </w:pPr>
            <w:r>
              <w:rPr>
                <w:rFonts w:ascii="Courier New" w:hAnsi="Courier New" w:cs="Courier New"/>
                <w:sz w:val="20"/>
                <w:szCs w:val="20"/>
              </w:rPr>
              <w:t xml:space="preserve">          6           </w:t>
            </w:r>
          </w:p>
        </w:tc>
      </w:tr>
    </w:tbl>
    <w:p w:rsidR="00A47EF0" w:rsidRDefault="00A47EF0">
      <w:pPr>
        <w:widowControl w:val="0"/>
        <w:autoSpaceDE w:val="0"/>
        <w:autoSpaceDN w:val="0"/>
        <w:adjustRightInd w:val="0"/>
        <w:spacing w:after="0" w:line="240" w:lineRule="auto"/>
        <w:ind w:firstLine="540"/>
        <w:jc w:val="both"/>
        <w:rPr>
          <w:rFonts w:ascii="Calibri" w:hAnsi="Calibri" w:cs="Calibri"/>
          <w:sz w:val="20"/>
          <w:szCs w:val="20"/>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этого определяется среднесменная величина класса условий труда по шкале 2, которая составляет 3,6 [(1 х 3 + 5 х 4 + 6 х 1) / 8 = 3,6], что позволяет, округлив эту величину в большую сторону, охарактеризовать класс условий труда степенью 3.2 (шкала 1).</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3. Оценка микроклимата при работе на открытой территории</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установления класса условий труда по параметрам микроклимата при работе на открытой территории необходимо собрать следующую информацию:</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температуру воздуха, °С;</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скорость ветра, м/с;</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категорию выполняемой работы;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наличие или отсутствие регламентированных перерывов в работе.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Возможны следующие подходы к оценке класса условий труда на открытой территории.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Необходимо определить класс условий труда применительно к конкретной рабочей смене при работе в климатическом регионе III.</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этого измеряется температура воздуха в начале рабочей смены, в середине и перед ее окончанием (см. протокол - </w:t>
      </w:r>
      <w:hyperlink w:anchor="Par7214" w:history="1">
        <w:r>
          <w:rPr>
            <w:rFonts w:ascii="Calibri" w:hAnsi="Calibri" w:cs="Calibri"/>
            <w:color w:val="0000FF"/>
          </w:rPr>
          <w:t>табл. П.17.4</w:t>
        </w:r>
      </w:hyperlink>
      <w:r>
        <w:rPr>
          <w:rFonts w:ascii="Calibri" w:hAnsi="Calibri" w:cs="Calibri"/>
        </w:rPr>
        <w:t xml:space="preserve"> настоящего Приложения) на высоте 1,5 м от поверхности земли или рабочей площадки. Причем вся территория, на которой осуществляется трудовая деятельность, является единым рабочим местом.</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2"/>
        <w:rPr>
          <w:rFonts w:ascii="Calibri" w:hAnsi="Calibri" w:cs="Calibri"/>
        </w:rPr>
      </w:pPr>
      <w:r>
        <w:rPr>
          <w:rFonts w:ascii="Calibri" w:hAnsi="Calibri" w:cs="Calibri"/>
        </w:rPr>
        <w:t>Таблица П.17.4</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bookmarkStart w:id="180" w:name="Par7214"/>
      <w:bookmarkEnd w:id="180"/>
      <w:r>
        <w:rPr>
          <w:rFonts w:ascii="Calibri" w:hAnsi="Calibri" w:cs="Calibri"/>
        </w:rPr>
        <w:t>ПРОТОКОЛ ОЦЕНКИ КЛАССА УСЛОВИЙ ТРУДА ПРИ РАБОТЕ</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НА ОТКРЫТОЙ ТЕРРИТОРИИ В III КЛИМАТИЧЕСКОМ РЕГИОНЕ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Дата 30.01.03</w:t>
      </w:r>
    </w:p>
    <w:p w:rsidR="00A47EF0" w:rsidRDefault="00A47EF0">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320"/>
        <w:gridCol w:w="1200"/>
        <w:gridCol w:w="1440"/>
        <w:gridCol w:w="1080"/>
        <w:gridCol w:w="1080"/>
        <w:gridCol w:w="2400"/>
      </w:tblGrid>
      <w:tr w:rsidR="00A47EF0">
        <w:tblPrEx>
          <w:tblCellMar>
            <w:top w:w="0" w:type="dxa"/>
            <w:bottom w:w="0" w:type="dxa"/>
          </w:tblCellMar>
        </w:tblPrEx>
        <w:trPr>
          <w:trHeight w:val="540"/>
          <w:tblCellSpacing w:w="5" w:type="nil"/>
        </w:trPr>
        <w:tc>
          <w:tcPr>
            <w:tcW w:w="132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Параметры</w:t>
            </w:r>
            <w:r>
              <w:rPr>
                <w:rFonts w:ascii="Courier New" w:hAnsi="Courier New" w:cs="Courier New"/>
                <w:sz w:val="18"/>
                <w:szCs w:val="18"/>
              </w:rPr>
              <w:br/>
              <w:t xml:space="preserve">микро-   </w:t>
            </w:r>
            <w:r>
              <w:rPr>
                <w:rFonts w:ascii="Courier New" w:hAnsi="Courier New" w:cs="Courier New"/>
                <w:sz w:val="18"/>
                <w:szCs w:val="18"/>
              </w:rPr>
              <w:br/>
              <w:t xml:space="preserve">климата  </w:t>
            </w:r>
          </w:p>
        </w:tc>
        <w:tc>
          <w:tcPr>
            <w:tcW w:w="12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В начале</w:t>
            </w:r>
            <w:r>
              <w:rPr>
                <w:rFonts w:ascii="Courier New" w:hAnsi="Courier New" w:cs="Courier New"/>
                <w:sz w:val="18"/>
                <w:szCs w:val="18"/>
              </w:rPr>
              <w:br/>
              <w:t xml:space="preserve">рабочей </w:t>
            </w:r>
            <w:r>
              <w:rPr>
                <w:rFonts w:ascii="Courier New" w:hAnsi="Courier New" w:cs="Courier New"/>
                <w:sz w:val="18"/>
                <w:szCs w:val="18"/>
              </w:rPr>
              <w:br/>
              <w:t xml:space="preserve"> смены  </w:t>
            </w:r>
          </w:p>
        </w:tc>
        <w:tc>
          <w:tcPr>
            <w:tcW w:w="144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В середине</w:t>
            </w:r>
            <w:r>
              <w:rPr>
                <w:rFonts w:ascii="Courier New" w:hAnsi="Courier New" w:cs="Courier New"/>
                <w:sz w:val="18"/>
                <w:szCs w:val="18"/>
              </w:rPr>
              <w:br/>
              <w:t xml:space="preserve"> рабочей  </w:t>
            </w:r>
            <w:r>
              <w:rPr>
                <w:rFonts w:ascii="Courier New" w:hAnsi="Courier New" w:cs="Courier New"/>
                <w:sz w:val="18"/>
                <w:szCs w:val="18"/>
              </w:rPr>
              <w:br/>
              <w:t xml:space="preserve">  смены   </w:t>
            </w:r>
          </w:p>
        </w:tc>
        <w:tc>
          <w:tcPr>
            <w:tcW w:w="10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В конце</w:t>
            </w:r>
            <w:r>
              <w:rPr>
                <w:rFonts w:ascii="Courier New" w:hAnsi="Courier New" w:cs="Courier New"/>
                <w:sz w:val="18"/>
                <w:szCs w:val="18"/>
              </w:rPr>
              <w:br/>
              <w:t>рабочей</w:t>
            </w:r>
            <w:r>
              <w:rPr>
                <w:rFonts w:ascii="Courier New" w:hAnsi="Courier New" w:cs="Courier New"/>
                <w:sz w:val="18"/>
                <w:szCs w:val="18"/>
              </w:rPr>
              <w:br/>
              <w:t xml:space="preserve"> смены </w:t>
            </w:r>
          </w:p>
        </w:tc>
        <w:tc>
          <w:tcPr>
            <w:tcW w:w="108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Средне-</w:t>
            </w:r>
            <w:r>
              <w:rPr>
                <w:rFonts w:ascii="Courier New" w:hAnsi="Courier New" w:cs="Courier New"/>
                <w:sz w:val="18"/>
                <w:szCs w:val="18"/>
              </w:rPr>
              <w:br/>
              <w:t>сменные</w:t>
            </w:r>
          </w:p>
        </w:tc>
        <w:tc>
          <w:tcPr>
            <w:tcW w:w="2400" w:type="dxa"/>
            <w:tcBorders>
              <w:top w:val="single" w:sz="4" w:space="0" w:color="auto"/>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Дополнительные  </w:t>
            </w:r>
            <w:r>
              <w:rPr>
                <w:rFonts w:ascii="Courier New" w:hAnsi="Courier New" w:cs="Courier New"/>
                <w:sz w:val="18"/>
                <w:szCs w:val="18"/>
              </w:rPr>
              <w:br/>
              <w:t xml:space="preserve">     условия      </w:t>
            </w:r>
          </w:p>
        </w:tc>
      </w:tr>
      <w:tr w:rsidR="00A47EF0">
        <w:tblPrEx>
          <w:tblCellMar>
            <w:top w:w="0" w:type="dxa"/>
            <w:bottom w:w="0" w:type="dxa"/>
          </w:tblCellMar>
        </w:tblPrEx>
        <w:trPr>
          <w:trHeight w:val="1080"/>
          <w:tblCellSpacing w:w="5" w:type="nil"/>
        </w:trPr>
        <w:tc>
          <w:tcPr>
            <w:tcW w:w="132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Темпе-   </w:t>
            </w:r>
            <w:r>
              <w:rPr>
                <w:rFonts w:ascii="Courier New" w:hAnsi="Courier New" w:cs="Courier New"/>
                <w:sz w:val="18"/>
                <w:szCs w:val="18"/>
              </w:rPr>
              <w:br/>
              <w:t xml:space="preserve">ратура   </w:t>
            </w:r>
            <w:r>
              <w:rPr>
                <w:rFonts w:ascii="Courier New" w:hAnsi="Courier New" w:cs="Courier New"/>
                <w:sz w:val="18"/>
                <w:szCs w:val="18"/>
              </w:rPr>
              <w:br/>
              <w:t xml:space="preserve">воздуха, </w:t>
            </w:r>
            <w:r>
              <w:rPr>
                <w:rFonts w:ascii="Courier New" w:hAnsi="Courier New" w:cs="Courier New"/>
                <w:sz w:val="18"/>
                <w:szCs w:val="18"/>
              </w:rPr>
              <w:br/>
              <w:t xml:space="preserve">°С       </w:t>
            </w:r>
          </w:p>
        </w:tc>
        <w:tc>
          <w:tcPr>
            <w:tcW w:w="12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-12     </w:t>
            </w:r>
          </w:p>
        </w:tc>
        <w:tc>
          <w:tcPr>
            <w:tcW w:w="144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-10       </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-11    </w:t>
            </w:r>
          </w:p>
        </w:tc>
        <w:tc>
          <w:tcPr>
            <w:tcW w:w="108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-11    </w:t>
            </w:r>
          </w:p>
        </w:tc>
        <w:tc>
          <w:tcPr>
            <w:tcW w:w="2400" w:type="dxa"/>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1) Категория      </w:t>
            </w:r>
            <w:r>
              <w:rPr>
                <w:rFonts w:ascii="Courier New" w:hAnsi="Courier New" w:cs="Courier New"/>
                <w:sz w:val="18"/>
                <w:szCs w:val="18"/>
              </w:rPr>
              <w:br/>
              <w:t xml:space="preserve">выполняемой       </w:t>
            </w:r>
            <w:r>
              <w:rPr>
                <w:rFonts w:ascii="Courier New" w:hAnsi="Courier New" w:cs="Courier New"/>
                <w:sz w:val="18"/>
                <w:szCs w:val="18"/>
              </w:rPr>
              <w:br/>
              <w:t xml:space="preserve">работы: IIа - IIб </w:t>
            </w:r>
            <w:r>
              <w:rPr>
                <w:rFonts w:ascii="Courier New" w:hAnsi="Courier New" w:cs="Courier New"/>
                <w:sz w:val="18"/>
                <w:szCs w:val="18"/>
              </w:rPr>
              <w:br/>
              <w:t xml:space="preserve">2) Перерывы на    </w:t>
            </w:r>
            <w:r>
              <w:rPr>
                <w:rFonts w:ascii="Courier New" w:hAnsi="Courier New" w:cs="Courier New"/>
                <w:sz w:val="18"/>
                <w:szCs w:val="18"/>
              </w:rPr>
              <w:br/>
              <w:t xml:space="preserve">обогрев не регла- </w:t>
            </w:r>
            <w:r>
              <w:rPr>
                <w:rFonts w:ascii="Courier New" w:hAnsi="Courier New" w:cs="Courier New"/>
                <w:sz w:val="18"/>
                <w:szCs w:val="18"/>
              </w:rPr>
              <w:br/>
              <w:t xml:space="preserve">ментированы       </w:t>
            </w:r>
          </w:p>
        </w:tc>
      </w:tr>
      <w:tr w:rsidR="00A47EF0">
        <w:tblPrEx>
          <w:tblCellMar>
            <w:top w:w="0" w:type="dxa"/>
            <w:bottom w:w="0" w:type="dxa"/>
          </w:tblCellMar>
        </w:tblPrEx>
        <w:trPr>
          <w:trHeight w:val="360"/>
          <w:tblCellSpacing w:w="5" w:type="nil"/>
        </w:trPr>
        <w:tc>
          <w:tcPr>
            <w:tcW w:w="8520" w:type="dxa"/>
            <w:gridSpan w:val="6"/>
            <w:tcBorders>
              <w:left w:val="single" w:sz="4" w:space="0" w:color="auto"/>
              <w:bottom w:val="single" w:sz="4" w:space="0" w:color="auto"/>
              <w:right w:val="single" w:sz="4" w:space="0" w:color="auto"/>
            </w:tcBorders>
          </w:tcPr>
          <w:p w:rsidR="00A47EF0" w:rsidRDefault="00A47EF0">
            <w:pPr>
              <w:pStyle w:val="ConsPlusCell"/>
              <w:rPr>
                <w:rFonts w:ascii="Courier New" w:hAnsi="Courier New" w:cs="Courier New"/>
                <w:sz w:val="18"/>
                <w:szCs w:val="18"/>
              </w:rPr>
            </w:pPr>
            <w:r>
              <w:rPr>
                <w:rFonts w:ascii="Courier New" w:hAnsi="Courier New" w:cs="Courier New"/>
                <w:sz w:val="18"/>
                <w:szCs w:val="18"/>
              </w:rPr>
              <w:t xml:space="preserve">    Заключение. Класс условий труда по показателям  микроклимата</w:t>
            </w:r>
            <w:r>
              <w:rPr>
                <w:rFonts w:ascii="Courier New" w:hAnsi="Courier New" w:cs="Courier New"/>
                <w:sz w:val="18"/>
                <w:szCs w:val="18"/>
              </w:rPr>
              <w:br/>
              <w:t xml:space="preserve">при работе на открытой территории 3.3                           </w:t>
            </w:r>
          </w:p>
        </w:tc>
      </w:tr>
    </w:tbl>
    <w:p w:rsidR="00A47EF0" w:rsidRDefault="00A47EF0">
      <w:pPr>
        <w:widowControl w:val="0"/>
        <w:autoSpaceDE w:val="0"/>
        <w:autoSpaceDN w:val="0"/>
        <w:adjustRightInd w:val="0"/>
        <w:spacing w:after="0" w:line="240" w:lineRule="auto"/>
        <w:ind w:firstLine="540"/>
        <w:jc w:val="both"/>
        <w:rPr>
          <w:rFonts w:ascii="Calibri" w:hAnsi="Calibri" w:cs="Calibri"/>
          <w:sz w:val="18"/>
          <w:szCs w:val="18"/>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Исходя из среднесменной температуры воздуха и категории работ IIа - IIб (см. протокол), класс условий труда составляет 3.3 (см. </w:t>
      </w:r>
      <w:hyperlink w:anchor="Par736" w:history="1">
        <w:r>
          <w:rPr>
            <w:rFonts w:ascii="Calibri" w:hAnsi="Calibri" w:cs="Calibri"/>
            <w:color w:val="0000FF"/>
          </w:rPr>
          <w:t>табл. 9</w:t>
        </w:r>
      </w:hyperlink>
      <w:r>
        <w:rPr>
          <w:rFonts w:ascii="Calibri" w:hAnsi="Calibri" w:cs="Calibri"/>
        </w:rPr>
        <w:t xml:space="preserve"> настоящего Руководства).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 наличии мониторинга класс условий труда может быть определен за каждый период времени (неделя, месяц, месяцы).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 отсутствии мониторинга для определения класса условий труда могут быть использованы данные метеослужбы.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Для ориентировочного определения класса условий труда могут использоваться многолетние среднемесячные величины температуры воздуха, в частности представленные в СНиП "Строительная климатология и геофизика".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Например, в г. Москве (III климатический регион) средняя температура воздуха декабря, января и февраля составляет соответственно -7,6; -10,2; -9,6 °С, т.е. средней за три зимних месяца является температура воздуха, равная -9,1 °С. Это означает, что для работ категории IIа - IIб класс условий труда работающих в этот период на открытой территории следует оценить классом 3.3 при отсутствии регламентированных перерывов и классом 3.2 - при наличии таковых </w:t>
      </w:r>
      <w:hyperlink w:anchor="Par736" w:history="1">
        <w:r>
          <w:rPr>
            <w:rFonts w:ascii="Calibri" w:hAnsi="Calibri" w:cs="Calibri"/>
            <w:color w:val="0000FF"/>
          </w:rPr>
          <w:t>(табл. 9</w:t>
        </w:r>
      </w:hyperlink>
      <w:r>
        <w:rPr>
          <w:rFonts w:ascii="Calibri" w:hAnsi="Calibri" w:cs="Calibri"/>
        </w:rPr>
        <w:t xml:space="preserve"> Руководства).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Оценка условий труда периодически работающих на открытой территории при данном подходе может оказаться неадекватной, так как в течение определенного периода температура воздуха может оказаться существенно ниже или выше ее среднесменных величин.</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Для оценки микроклимата на открытой территории могут быть также использованы величины температуры воздуха, приведенные в </w:t>
      </w:r>
      <w:hyperlink w:anchor="Par783" w:history="1">
        <w:r>
          <w:rPr>
            <w:rFonts w:ascii="Calibri" w:hAnsi="Calibri" w:cs="Calibri"/>
            <w:color w:val="0000FF"/>
          </w:rPr>
          <w:t>табл. 10</w:t>
        </w:r>
      </w:hyperlink>
      <w:r>
        <w:rPr>
          <w:rFonts w:ascii="Calibri" w:hAnsi="Calibri" w:cs="Calibri"/>
        </w:rPr>
        <w:t xml:space="preserve"> и </w:t>
      </w:r>
      <w:hyperlink w:anchor="Par820" w:history="1">
        <w:r>
          <w:rPr>
            <w:rFonts w:ascii="Calibri" w:hAnsi="Calibri" w:cs="Calibri"/>
            <w:color w:val="0000FF"/>
          </w:rPr>
          <w:t>11</w:t>
        </w:r>
      </w:hyperlink>
      <w:r>
        <w:rPr>
          <w:rFonts w:ascii="Calibri" w:hAnsi="Calibri" w:cs="Calibri"/>
        </w:rPr>
        <w:t xml:space="preserve"> Руководства (для неотапливаемых помещений), если известны конкретные величины скорости ветра и температуры воздуха. Для этого в измеренную величину температуры вводится температурная поправка на охлаждающее действие ветра, которая составляет 2,5 °С на каждый 1 м/с.</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Например, на рабочем месте человека, выполняющего работу категории IIа - IIб в Iа климатическом регионе зафиксировано, что температура воздуха составляет 20 °С, а скорость ветра - 10 м/с, при этом регламентируемые перерывы отсутствуют. С учетом температурной поправки эквивалентная температура воздуха составит:</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-20 °С + (-2,5 х 10) = -45 °С.</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Согласно </w:t>
      </w:r>
      <w:hyperlink w:anchor="Par820" w:history="1">
        <w:r>
          <w:rPr>
            <w:rFonts w:ascii="Calibri" w:hAnsi="Calibri" w:cs="Calibri"/>
            <w:color w:val="0000FF"/>
          </w:rPr>
          <w:t>табл. 11</w:t>
        </w:r>
      </w:hyperlink>
      <w:r>
        <w:rPr>
          <w:rFonts w:ascii="Calibri" w:hAnsi="Calibri" w:cs="Calibri"/>
        </w:rPr>
        <w:t xml:space="preserve"> Руководства эта величина характеризует условия труда по показателям микроклимата как вредные третьей степени (класс 3.3).</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4. Пример оценки условий труда по показателям микроклимата</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для работников, подвергающихся в течение смены воздействию</w:t>
      </w: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как нагревающего, так и охлаждающего микроклимата</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данного случая необходимо определить класс условий труда в различных зонах занятости работника (например, на открытой территории и в производственном помещении) с учетом продолжительности пребывания на каждом рабочем месте. Рассчитываются среднесменные значения класса условий труда.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Например, на открытой территории работник, выполняющий работу категории IIа - IIб, находится в течение трех часов при температуре воздуха -18 °С (II климатический регион), а в течение пяти часов он выполняет работу категории Iб в производственном помещении при температуре воздуха 19 °С и его подвижности &lt;= 0,1 м/с.</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301" w:history="1">
        <w:r>
          <w:rPr>
            <w:rFonts w:ascii="Calibri" w:hAnsi="Calibri" w:cs="Calibri"/>
            <w:color w:val="0000FF"/>
          </w:rPr>
          <w:t>СанПиН 2.2.4.548-96</w:t>
        </w:r>
      </w:hyperlink>
      <w:r>
        <w:rPr>
          <w:rFonts w:ascii="Calibri" w:hAnsi="Calibri" w:cs="Calibri"/>
        </w:rPr>
        <w:t xml:space="preserve"> микроклимат на рабочем месте в производственном помещении является допустимым для холодного периода года (класс 2).</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работе на открытой территории при отсутствии регламентированных перерывов класс условий труда соответствует степени 3.3 (согласно </w:t>
      </w:r>
      <w:hyperlink w:anchor="Par736" w:history="1">
        <w:r>
          <w:rPr>
            <w:rFonts w:ascii="Calibri" w:hAnsi="Calibri" w:cs="Calibri"/>
            <w:color w:val="0000FF"/>
          </w:rPr>
          <w:t>табл. 9</w:t>
        </w:r>
      </w:hyperlink>
      <w:r>
        <w:rPr>
          <w:rFonts w:ascii="Calibri" w:hAnsi="Calibri" w:cs="Calibri"/>
        </w:rPr>
        <w:t xml:space="preserve"> Руководства).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Средневзвешенный во времени класс условий труда, исходя из их ранжирования (1 - 6), определяется следующим образом:</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(2 х 5 + 5 х 3) / 8 = 3,125.</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 как полученное значение больше, чем 3.1, то средний за смену класс условий труда в данном случае 3.2.</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Приложение 18</w:t>
      </w:r>
    </w:p>
    <w:p w:rsidR="00A47EF0" w:rsidRDefault="00A47EF0">
      <w:pPr>
        <w:widowControl w:val="0"/>
        <w:autoSpaceDE w:val="0"/>
        <w:autoSpaceDN w:val="0"/>
        <w:adjustRightInd w:val="0"/>
        <w:spacing w:after="0" w:line="240" w:lineRule="auto"/>
        <w:jc w:val="right"/>
        <w:rPr>
          <w:rFonts w:ascii="Calibri" w:hAnsi="Calibri" w:cs="Calibri"/>
        </w:rPr>
      </w:pPr>
    </w:p>
    <w:p w:rsidR="00A47EF0" w:rsidRDefault="00A47EF0">
      <w:pPr>
        <w:widowControl w:val="0"/>
        <w:autoSpaceDE w:val="0"/>
        <w:autoSpaceDN w:val="0"/>
        <w:adjustRightInd w:val="0"/>
        <w:spacing w:after="0" w:line="240" w:lineRule="auto"/>
        <w:jc w:val="right"/>
        <w:rPr>
          <w:rFonts w:ascii="Calibri" w:hAnsi="Calibri" w:cs="Calibri"/>
        </w:rPr>
      </w:pPr>
      <w:r>
        <w:rPr>
          <w:rFonts w:ascii="Calibri" w:hAnsi="Calibri" w:cs="Calibri"/>
        </w:rPr>
        <w:t>(справочное)</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jc w:val="center"/>
        <w:rPr>
          <w:rFonts w:ascii="Calibri" w:hAnsi="Calibri" w:cs="Calibri"/>
        </w:rPr>
      </w:pPr>
      <w:r>
        <w:rPr>
          <w:rFonts w:ascii="Calibri" w:hAnsi="Calibri" w:cs="Calibri"/>
        </w:rPr>
        <w:t>ТЕРМИНЫ И ОПРЕДЕЛЕНИЯ</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Аналогичные рабочие места - рабочие места, которые характеризуются совокупностью признаков: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выполнение одних и тех же профессиональных обязанностей при ведении единого технологического процесса;</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использование однотипного оборудования, инструментов, приспособлений, материалов и сырья;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работа в одном помещении или на открытом воздухе, где используются единые системы вентиляции, кондиционирования воздуха, освещения;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одинаковое расположение объектов на рабочем месте.</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Федеральный </w:t>
      </w:r>
      <w:hyperlink r:id="rId302" w:history="1">
        <w:r>
          <w:rPr>
            <w:rFonts w:ascii="Calibri" w:hAnsi="Calibri" w:cs="Calibri"/>
            <w:color w:val="0000FF"/>
          </w:rPr>
          <w:t>закон</w:t>
        </w:r>
      </w:hyperlink>
      <w:r>
        <w:rPr>
          <w:rFonts w:ascii="Calibri" w:hAnsi="Calibri" w:cs="Calibri"/>
        </w:rPr>
        <w:t xml:space="preserve"> от 17.07.1999 N 181-ФЗ "Об основах охраны труда в Российской Федерации" утратил силу в связи с принятием Федерального </w:t>
      </w:r>
      <w:hyperlink r:id="rId303" w:history="1">
        <w:r>
          <w:rPr>
            <w:rFonts w:ascii="Calibri" w:hAnsi="Calibri" w:cs="Calibri"/>
            <w:color w:val="0000FF"/>
          </w:rPr>
          <w:t>закона</w:t>
        </w:r>
      </w:hyperlink>
      <w:r>
        <w:rPr>
          <w:rFonts w:ascii="Calibri" w:hAnsi="Calibri" w:cs="Calibri"/>
        </w:rPr>
        <w:t xml:space="preserve"> от 30.06.2006 N 90-ФЗ. Понятие аттестации рабочих мест по условиям труда см. в </w:t>
      </w:r>
      <w:hyperlink r:id="rId304" w:history="1">
        <w:r>
          <w:rPr>
            <w:rFonts w:ascii="Calibri" w:hAnsi="Calibri" w:cs="Calibri"/>
            <w:color w:val="0000FF"/>
          </w:rPr>
          <w:t>статье 209</w:t>
        </w:r>
      </w:hyperlink>
      <w:r>
        <w:rPr>
          <w:rFonts w:ascii="Calibri" w:hAnsi="Calibri" w:cs="Calibri"/>
        </w:rPr>
        <w:t xml:space="preserve"> Трудового кодекса РФ.</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Аттестация рабочих мест по условиям труда - оценка рабочих мест на соответствие государственным нормативным требованиям гигиены и охраны труда, обеспечивающим безопасные условия трудовой деятельности ("Об основах охраны труда в Российской Федерации" </w:t>
      </w:r>
      <w:hyperlink r:id="rId305" w:history="1">
        <w:r>
          <w:rPr>
            <w:rFonts w:ascii="Calibri" w:hAnsi="Calibri" w:cs="Calibri"/>
            <w:color w:val="0000FF"/>
          </w:rPr>
          <w:t>N 181-ФЗ).</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Безопасность - отсутствие недопустимого риска, связанного с возможностью нанесения ущерба (ГОСТ Р 1.0-92).</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Федеральный </w:t>
      </w:r>
      <w:hyperlink r:id="rId306" w:history="1">
        <w:r>
          <w:rPr>
            <w:rFonts w:ascii="Calibri" w:hAnsi="Calibri" w:cs="Calibri"/>
            <w:color w:val="0000FF"/>
          </w:rPr>
          <w:t>закон</w:t>
        </w:r>
      </w:hyperlink>
      <w:r>
        <w:rPr>
          <w:rFonts w:ascii="Calibri" w:hAnsi="Calibri" w:cs="Calibri"/>
        </w:rPr>
        <w:t xml:space="preserve"> от 17.07.1999 N 181-ФЗ "Об основах охраны труда в Российской Федерации" утратил силу в связи с принятием Федерального </w:t>
      </w:r>
      <w:hyperlink r:id="rId307" w:history="1">
        <w:r>
          <w:rPr>
            <w:rFonts w:ascii="Calibri" w:hAnsi="Calibri" w:cs="Calibri"/>
            <w:color w:val="0000FF"/>
          </w:rPr>
          <w:t>закона</w:t>
        </w:r>
      </w:hyperlink>
      <w:r>
        <w:rPr>
          <w:rFonts w:ascii="Calibri" w:hAnsi="Calibri" w:cs="Calibri"/>
        </w:rPr>
        <w:t xml:space="preserve"> от 30.06.2006 N 90-ФЗ. Понятие безопасных условий труда см. в </w:t>
      </w:r>
      <w:hyperlink r:id="rId308" w:history="1">
        <w:r>
          <w:rPr>
            <w:rFonts w:ascii="Calibri" w:hAnsi="Calibri" w:cs="Calibri"/>
            <w:color w:val="0000FF"/>
          </w:rPr>
          <w:t>статье 209</w:t>
        </w:r>
      </w:hyperlink>
      <w:r>
        <w:rPr>
          <w:rFonts w:ascii="Calibri" w:hAnsi="Calibri" w:cs="Calibri"/>
        </w:rPr>
        <w:t xml:space="preserve"> Трудового кодекса РФ.</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Безопасные условия труда - условия труда, при которых воздействие на работающих вредных и опасных производственных факторов исключено или их уровни не превышают установленные нормативы ("Об основах охраны труда в Российской Федерации" </w:t>
      </w:r>
      <w:hyperlink r:id="rId309" w:history="1">
        <w:r>
          <w:rPr>
            <w:rFonts w:ascii="Calibri" w:hAnsi="Calibri" w:cs="Calibri"/>
            <w:color w:val="0000FF"/>
          </w:rPr>
          <w:t>N 181-ФЗ).</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Ведущий фактор - фактор, специфическое действие которого на организм работника проявляется в наибольшей мере при комбинированном или сочетанном действии ряда факторов.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Вредные условия труда - условия труда, характеризующиеся наличием вредных производственных факторов, оказывающих неблагоприятное воздействие на организм работающего и/или его потомство.</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Федеральный </w:t>
      </w:r>
      <w:hyperlink r:id="rId310" w:history="1">
        <w:r>
          <w:rPr>
            <w:rFonts w:ascii="Calibri" w:hAnsi="Calibri" w:cs="Calibri"/>
            <w:color w:val="0000FF"/>
          </w:rPr>
          <w:t>закон</w:t>
        </w:r>
      </w:hyperlink>
      <w:r>
        <w:rPr>
          <w:rFonts w:ascii="Calibri" w:hAnsi="Calibri" w:cs="Calibri"/>
        </w:rPr>
        <w:t xml:space="preserve"> от 17.07.1999 N 181-ФЗ "Об основах охраны труда в Российской Федерации" утратил силу в связи с принятием Федерального </w:t>
      </w:r>
      <w:hyperlink r:id="rId311" w:history="1">
        <w:r>
          <w:rPr>
            <w:rFonts w:ascii="Calibri" w:hAnsi="Calibri" w:cs="Calibri"/>
            <w:color w:val="0000FF"/>
          </w:rPr>
          <w:t>закона</w:t>
        </w:r>
      </w:hyperlink>
      <w:r>
        <w:rPr>
          <w:rFonts w:ascii="Calibri" w:hAnsi="Calibri" w:cs="Calibri"/>
        </w:rPr>
        <w:t xml:space="preserve"> от 30.06.2006 N 90-ФЗ. Понятие вредного производственного фактора см. в </w:t>
      </w:r>
      <w:hyperlink r:id="rId312" w:history="1">
        <w:r>
          <w:rPr>
            <w:rFonts w:ascii="Calibri" w:hAnsi="Calibri" w:cs="Calibri"/>
            <w:color w:val="0000FF"/>
          </w:rPr>
          <w:t>статье 209</w:t>
        </w:r>
      </w:hyperlink>
      <w:r>
        <w:rPr>
          <w:rFonts w:ascii="Calibri" w:hAnsi="Calibri" w:cs="Calibri"/>
        </w:rPr>
        <w:t xml:space="preserve"> Трудового кодекса РФ.</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Вредный производственный фактор - производственный фактор, воздействие которого на работника может привести к его заболеванию ("Об основах охраны труда в Российской Федерации" </w:t>
      </w:r>
      <w:hyperlink r:id="rId313" w:history="1">
        <w:r>
          <w:rPr>
            <w:rFonts w:ascii="Calibri" w:hAnsi="Calibri" w:cs="Calibri"/>
            <w:color w:val="0000FF"/>
          </w:rPr>
          <w:t>N 181-ФЗ).</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Гигиенические критерии оценки условий труда - показатели, позволяющие оценить степень отклонений параметров производственной среды и трудового процесса от действующих гигиенических нормативов.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Гигиена труда - профилактическая медицина, изучающая условия и характер труда, их влияние на здоровье и функциональное состояние человека и разрабатывающая научные основы и практические меры, направленные на профилактику вредного и опасного действия факторов рабочей среды и трудового процесса на работников.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Гигиенические нормативы условий труда (ПДК, ПДУ) - уровни факторов рабочей среды, которые при ежедневной (кроме выходных дней) работе в течение 8 ч, но не более 40 ч в неделю, в течение всего рабочего стажа не должны вызывать заболеваний или отклонений в состоянии здоровья, обнаруживаемых современными методами исследований в процессе работы или в отдаленные сроки жизни настоящего и последующего поколений. Соблюдение гигиенических нормативов не исключает нарушение здоровья у лиц с повышенной чувствительностью.</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Защита временем - уменьшение вредного действия неблагоприятных факторов рабочей среды и трудового процесса на работников за счет снижения времени их действия: введение внутрисменных перерывов, сокращение рабочего дня, увеличение продолжительности отпуска, ограничение стажа работы в данных условиях.</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Здоровье - это состояние полного физического, духовного и социального благополучия, а не только отсутствие болезней или физических дефектов (преамбула Устава Всемирной Организации Здравоохранения).</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Напряженность труда - характеристика трудового процесса, отражающая нагрузку преимущественно на центральную нервную систему, органы чувств, эмоциональную сферу работника. К факторам, характеризующим напряженность труда, относятся интеллектуальные, сенсорные, эмоциональные нагрузки, степень монотонности нагрузок, режим работы.</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Опасный производственный фактор:</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Федеральный </w:t>
      </w:r>
      <w:hyperlink r:id="rId314" w:history="1">
        <w:r>
          <w:rPr>
            <w:rFonts w:ascii="Calibri" w:hAnsi="Calibri" w:cs="Calibri"/>
            <w:color w:val="0000FF"/>
          </w:rPr>
          <w:t>закон</w:t>
        </w:r>
      </w:hyperlink>
      <w:r>
        <w:rPr>
          <w:rFonts w:ascii="Calibri" w:hAnsi="Calibri" w:cs="Calibri"/>
        </w:rPr>
        <w:t xml:space="preserve"> от 17.07.1999 N 181-ФЗ "Об основах охраны труда в Российской Федерации" утратил силу в связи с принятием Федерального </w:t>
      </w:r>
      <w:hyperlink r:id="rId315" w:history="1">
        <w:r>
          <w:rPr>
            <w:rFonts w:ascii="Calibri" w:hAnsi="Calibri" w:cs="Calibri"/>
            <w:color w:val="0000FF"/>
          </w:rPr>
          <w:t>закона</w:t>
        </w:r>
      </w:hyperlink>
      <w:r>
        <w:rPr>
          <w:rFonts w:ascii="Calibri" w:hAnsi="Calibri" w:cs="Calibri"/>
        </w:rPr>
        <w:t xml:space="preserve"> от 30.06.2006 N 90-ФЗ. Понятие опасного производственного фактора см. в </w:t>
      </w:r>
      <w:hyperlink r:id="rId316" w:history="1">
        <w:r>
          <w:rPr>
            <w:rFonts w:ascii="Calibri" w:hAnsi="Calibri" w:cs="Calibri"/>
            <w:color w:val="0000FF"/>
          </w:rPr>
          <w:t>статье 209</w:t>
        </w:r>
      </w:hyperlink>
      <w:r>
        <w:rPr>
          <w:rFonts w:ascii="Calibri" w:hAnsi="Calibri" w:cs="Calibri"/>
        </w:rPr>
        <w:t xml:space="preserve"> Трудового кодекса РФ.</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производственный фактор, воздействие которого на работника может привести к его </w:t>
      </w:r>
      <w:r>
        <w:rPr>
          <w:rFonts w:ascii="Calibri" w:hAnsi="Calibri" w:cs="Calibri"/>
        </w:rPr>
        <w:lastRenderedPageBreak/>
        <w:t xml:space="preserve">травме ("Об основах охраны труда в Российской Федерации" N </w:t>
      </w:r>
      <w:hyperlink r:id="rId317" w:history="1">
        <w:r>
          <w:rPr>
            <w:rFonts w:ascii="Calibri" w:hAnsi="Calibri" w:cs="Calibri"/>
            <w:color w:val="0000FF"/>
          </w:rPr>
          <w:t>181-ФЗ);</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фактор среды или трудового процесса, который может быть причиной острого заболевания или внезапного резкого ухудшения здоровья, смерти.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Оптимальные условия труда - предпосылки для поддержания высокого уровня работоспособности.</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Федеральный </w:t>
      </w:r>
      <w:hyperlink r:id="rId318" w:history="1">
        <w:r>
          <w:rPr>
            <w:rFonts w:ascii="Calibri" w:hAnsi="Calibri" w:cs="Calibri"/>
            <w:color w:val="0000FF"/>
          </w:rPr>
          <w:t>закон</w:t>
        </w:r>
      </w:hyperlink>
      <w:r>
        <w:rPr>
          <w:rFonts w:ascii="Calibri" w:hAnsi="Calibri" w:cs="Calibri"/>
        </w:rPr>
        <w:t xml:space="preserve"> от 17.07.1999 N 181-ФЗ "Об основах охраны труда в Российской Федерации" утратил силу в связи с принятием Федерального </w:t>
      </w:r>
      <w:hyperlink r:id="rId319" w:history="1">
        <w:r>
          <w:rPr>
            <w:rFonts w:ascii="Calibri" w:hAnsi="Calibri" w:cs="Calibri"/>
            <w:color w:val="0000FF"/>
          </w:rPr>
          <w:t>закона</w:t>
        </w:r>
      </w:hyperlink>
      <w:r>
        <w:rPr>
          <w:rFonts w:ascii="Calibri" w:hAnsi="Calibri" w:cs="Calibri"/>
        </w:rPr>
        <w:t xml:space="preserve"> от 30.06.2006 N 90-ФЗ. Понятие охраны труда см. в </w:t>
      </w:r>
      <w:hyperlink r:id="rId320" w:history="1">
        <w:r>
          <w:rPr>
            <w:rFonts w:ascii="Calibri" w:hAnsi="Calibri" w:cs="Calibri"/>
            <w:color w:val="0000FF"/>
          </w:rPr>
          <w:t>статье 209</w:t>
        </w:r>
      </w:hyperlink>
      <w:r>
        <w:rPr>
          <w:rFonts w:ascii="Calibri" w:hAnsi="Calibri" w:cs="Calibri"/>
        </w:rPr>
        <w:t xml:space="preserve"> Трудового кодекса РФ.</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Охрана труда - система обеспечения безопасности жизни и здоровья работников в процессе трудовой деятельности, включающая правовые, организационно-технические, санитарно-гигиенические, лечебно-профилактические, реабилитационные и иные мероприятия ("Об основах охраны труда в Российской Федерации", Федеральный </w:t>
      </w:r>
      <w:hyperlink r:id="rId321" w:history="1">
        <w:r>
          <w:rPr>
            <w:rFonts w:ascii="Calibri" w:hAnsi="Calibri" w:cs="Calibri"/>
            <w:color w:val="0000FF"/>
          </w:rPr>
          <w:t>закон</w:t>
        </w:r>
      </w:hyperlink>
      <w:r>
        <w:rPr>
          <w:rFonts w:ascii="Calibri" w:hAnsi="Calibri" w:cs="Calibri"/>
        </w:rPr>
        <w:t xml:space="preserve"> от 17.07.99 N 181-ФЗ).</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Производственно-обусловленная заболеваемость - заболеваемость (стандартизованная по возрасту) общими &lt;*&gt; заболеваниями различной этиологии (преимущественно полиэтиологичными), имеющая тенденцию к повышению числа случаев по мере увеличения стажа работы во вредных или опасных условиях труда и превышающая таковую в группах, не контактирующих с вредными факторами.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Не относящиеся к профессиональным.</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Профессиональное заболевание - хроническое или острое заболевание работника, являющееся результатом воздействия на него вредного (вредных) производственного (производственных) фактора (факторов) и повлекшее временную или стойкую утрату им профессиональной трудоспособности ("Об обязательном социальном страховании от несчастных случаев на производстве и профессиональных заболеваний", Федеральный </w:t>
      </w:r>
      <w:hyperlink r:id="rId322" w:history="1">
        <w:r>
          <w:rPr>
            <w:rFonts w:ascii="Calibri" w:hAnsi="Calibri" w:cs="Calibri"/>
            <w:color w:val="0000FF"/>
          </w:rPr>
          <w:t>закон</w:t>
        </w:r>
      </w:hyperlink>
      <w:r>
        <w:rPr>
          <w:rFonts w:ascii="Calibri" w:hAnsi="Calibri" w:cs="Calibri"/>
        </w:rPr>
        <w:t xml:space="preserve"> от 24.07.98 N 125-ФЗ).</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Профессиональная заболеваемость - показатель числа вновь выявленных в течение года больных с профессиональными заболеваниями и отравлениями, рассчитанный на 100, 1000, 10000, 100000 работников.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Профессиональный риск - вероятность повреждения (утраты) здоровья или смерти, связанная с исполнением обязанностей по трудовому договору (контракту) и в иных установленных законом случаях. Оценка профессионального риска проводится с учетом величины экспозиции, показателей функционального состояния, состояния здоровья и утраты трудоспособности работников.</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Работоспособность - состояние человека, определяемое возможностью физиологических и психических функций организма, которое характеризует его способность выполнять определенное количество работы заданного качества за требуемый интервал времени.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Рабочий день (смена) - установленная </w:t>
      </w:r>
      <w:hyperlink r:id="rId323" w:history="1">
        <w:r>
          <w:rPr>
            <w:rFonts w:ascii="Calibri" w:hAnsi="Calibri" w:cs="Calibri"/>
            <w:color w:val="0000FF"/>
          </w:rPr>
          <w:t>законодательством</w:t>
        </w:r>
      </w:hyperlink>
      <w:r>
        <w:rPr>
          <w:rFonts w:ascii="Calibri" w:hAnsi="Calibri" w:cs="Calibri"/>
        </w:rPr>
        <w:t xml:space="preserve"> продолжительность (в часах) работы в течение суток.</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Рабочая зона - пространство высотой до 2 м над уровнем пола или площадки, на котором находятся места постоянного или временного (непостоянного) пребывания работников. На постоянном рабочем месте работник находится большую часть своего рабочего времени (более 50% или более 2 ч непрерывно). Если при этом работа осуществляется в разных пунктах рабочей зоны, постоянным рабочим местом является вся рабочая зона.</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Федеральный </w:t>
      </w:r>
      <w:hyperlink r:id="rId324" w:history="1">
        <w:r>
          <w:rPr>
            <w:rFonts w:ascii="Calibri" w:hAnsi="Calibri" w:cs="Calibri"/>
            <w:color w:val="0000FF"/>
          </w:rPr>
          <w:t>закон</w:t>
        </w:r>
      </w:hyperlink>
      <w:r>
        <w:rPr>
          <w:rFonts w:ascii="Calibri" w:hAnsi="Calibri" w:cs="Calibri"/>
        </w:rPr>
        <w:t xml:space="preserve"> от 17.07.1999 N 181-ФЗ "Об основах охраны труда в Российской Федерации" утратил силу в связи с принятием Федерального </w:t>
      </w:r>
      <w:hyperlink r:id="rId325" w:history="1">
        <w:r>
          <w:rPr>
            <w:rFonts w:ascii="Calibri" w:hAnsi="Calibri" w:cs="Calibri"/>
            <w:color w:val="0000FF"/>
          </w:rPr>
          <w:t>закона</w:t>
        </w:r>
      </w:hyperlink>
      <w:r>
        <w:rPr>
          <w:rFonts w:ascii="Calibri" w:hAnsi="Calibri" w:cs="Calibri"/>
        </w:rPr>
        <w:t xml:space="preserve"> от 30.06.2006 N 90-ФЗ. Понятие рабочего места см. в </w:t>
      </w:r>
      <w:hyperlink r:id="rId326" w:history="1">
        <w:r>
          <w:rPr>
            <w:rFonts w:ascii="Calibri" w:hAnsi="Calibri" w:cs="Calibri"/>
            <w:color w:val="0000FF"/>
          </w:rPr>
          <w:t>статье 209</w:t>
        </w:r>
      </w:hyperlink>
      <w:r>
        <w:rPr>
          <w:rFonts w:ascii="Calibri" w:hAnsi="Calibri" w:cs="Calibri"/>
        </w:rPr>
        <w:t xml:space="preserve"> Трудового кодекса РФ.</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Рабочее место - место, в котором работник должен находиться или в которое ему необходимо прибыть в связи с его работой и которое прямо или косвенно находится под контролем работодателя ("Об основах охраны труда в Российской Федерации" </w:t>
      </w:r>
      <w:hyperlink r:id="rId327" w:history="1">
        <w:r>
          <w:rPr>
            <w:rFonts w:ascii="Calibri" w:hAnsi="Calibri" w:cs="Calibri"/>
            <w:color w:val="0000FF"/>
          </w:rPr>
          <w:t>N 181-ФЗ).</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Рабочее место постоянное - место, на котором работающий находится большую часть своего </w:t>
      </w:r>
      <w:r>
        <w:rPr>
          <w:rFonts w:ascii="Calibri" w:hAnsi="Calibri" w:cs="Calibri"/>
        </w:rPr>
        <w:lastRenderedPageBreak/>
        <w:t>рабочего времени (более 50% или более 2 ч непрерывно). Если при этом работа осуществляется в различных пунктах рабочей зоны, постоянным рабочим местом считается вся рабочая зона (ГОСТ 12.1.005-88).</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Трудоспособность - состояние человека, при котором совокупность физических, умственных и эмоциональных возможностей позволяет выполнять работу определенного объема и качества (Руководство по врачебной и трудовой экспертизе).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Тяжесть труда - характеристика трудового процесса, отражающая преимущественную нагрузку на опорно-двигательный аппарат и функциональные системы организма (сердечно-сосудистую, дыхательную и др.), обеспечивающие его деятельность.</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Федеральный </w:t>
      </w:r>
      <w:hyperlink r:id="rId328" w:history="1">
        <w:r>
          <w:rPr>
            <w:rFonts w:ascii="Calibri" w:hAnsi="Calibri" w:cs="Calibri"/>
            <w:color w:val="0000FF"/>
          </w:rPr>
          <w:t>закон</w:t>
        </w:r>
      </w:hyperlink>
      <w:r>
        <w:rPr>
          <w:rFonts w:ascii="Calibri" w:hAnsi="Calibri" w:cs="Calibri"/>
        </w:rPr>
        <w:t xml:space="preserve"> от 17.07.1999 N 181-ФЗ "Об основах охраны труда в Российской Федерации" утратил силу в связи с принятием Федерального </w:t>
      </w:r>
      <w:hyperlink r:id="rId329" w:history="1">
        <w:r>
          <w:rPr>
            <w:rFonts w:ascii="Calibri" w:hAnsi="Calibri" w:cs="Calibri"/>
            <w:color w:val="0000FF"/>
          </w:rPr>
          <w:t>закона</w:t>
        </w:r>
      </w:hyperlink>
      <w:r>
        <w:rPr>
          <w:rFonts w:ascii="Calibri" w:hAnsi="Calibri" w:cs="Calibri"/>
        </w:rPr>
        <w:t xml:space="preserve"> от 30.06.2006 N 90-ФЗ. Понятие условий труда см. в </w:t>
      </w:r>
      <w:hyperlink r:id="rId330" w:history="1">
        <w:r>
          <w:rPr>
            <w:rFonts w:ascii="Calibri" w:hAnsi="Calibri" w:cs="Calibri"/>
            <w:color w:val="0000FF"/>
          </w:rPr>
          <w:t>статье 209</w:t>
        </w:r>
      </w:hyperlink>
      <w:r>
        <w:rPr>
          <w:rFonts w:ascii="Calibri" w:hAnsi="Calibri" w:cs="Calibri"/>
        </w:rPr>
        <w:t xml:space="preserve"> Трудового кодекса РФ.</w:t>
      </w: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Условия труда - совокупность факторов производственной среды и трудового процесса, оказывающих влияние на работоспособность и здоровье человека ("Об основах охраны труда в Российской Федерации" </w:t>
      </w:r>
      <w:hyperlink r:id="rId331" w:history="1">
        <w:r>
          <w:rPr>
            <w:rFonts w:ascii="Calibri" w:hAnsi="Calibri" w:cs="Calibri"/>
            <w:color w:val="0000FF"/>
          </w:rPr>
          <w:t>N 181-ФЗ).</w:t>
        </w:r>
      </w:hyperlink>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Характерный компонент смеси - компонент, определяющий химический состав смеси.</w:t>
      </w:r>
    </w:p>
    <w:p w:rsidR="00A47EF0" w:rsidRDefault="00A47E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Экспозиция - количественная характеристика интенсивности и продолжительности действия фактора рабочей среды.</w:t>
      </w: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autoSpaceDE w:val="0"/>
        <w:autoSpaceDN w:val="0"/>
        <w:adjustRightInd w:val="0"/>
        <w:spacing w:after="0" w:line="240" w:lineRule="auto"/>
        <w:ind w:firstLine="540"/>
        <w:jc w:val="both"/>
        <w:rPr>
          <w:rFonts w:ascii="Calibri" w:hAnsi="Calibri" w:cs="Calibri"/>
        </w:rPr>
      </w:pPr>
    </w:p>
    <w:p w:rsidR="00A47EF0" w:rsidRDefault="00A47EF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F3714" w:rsidRDefault="00BF3714">
      <w:bookmarkStart w:id="181" w:name="_GoBack"/>
      <w:bookmarkEnd w:id="181"/>
    </w:p>
    <w:sectPr w:rsidR="00BF3714" w:rsidSect="00C74A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EF0"/>
    <w:rsid w:val="00A47EF0"/>
    <w:rsid w:val="00BF37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47EF0"/>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A47EF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A47EF0"/>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A47EF0"/>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47EF0"/>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A47EF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A47EF0"/>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A47EF0"/>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1E2B8D1A6389FBBFA35C63821BF4D95A74F9AEFF5557C2BF401C2F5594l2bBN" TargetMode="External"/><Relationship Id="rId299" Type="http://schemas.openxmlformats.org/officeDocument/2006/relationships/hyperlink" Target="consultantplus://offline/ref=2BCF7D6BD9D368F3EEED2A40ADAAF4E84B6C83FE3639C11870FEAE41m8bDN" TargetMode="External"/><Relationship Id="rId303" Type="http://schemas.openxmlformats.org/officeDocument/2006/relationships/hyperlink" Target="consultantplus://offline/ref=2BCF7D6BD9D368F3EEED2A40ADAAF4E8446B83FD3939C11870FEAE418DF564EB446237F6FDA29Fm6b5N" TargetMode="External"/><Relationship Id="rId21" Type="http://schemas.openxmlformats.org/officeDocument/2006/relationships/hyperlink" Target="consultantplus://offline/ref=23277EAB18EC2AE4CA5DD66E3327F35BC14022C7D9C04CF52ACF3B81B9F1FEB04CCC6DAB7F5989B1k2b4N" TargetMode="External"/><Relationship Id="rId42" Type="http://schemas.openxmlformats.org/officeDocument/2006/relationships/hyperlink" Target="consultantplus://offline/ref=23277EAB18EC2AE4CA5DD66E3327F35BC1402BC8D9C84CF52ACF3B81B9F1FEB04CCC6DAB7F5988B7k2b7N" TargetMode="External"/><Relationship Id="rId63" Type="http://schemas.openxmlformats.org/officeDocument/2006/relationships/hyperlink" Target="consultantplus://offline/ref=23277EAB18EC2AE4CA5DD66E3327F35BC44623C2DACA11FF22963783BEFEA1A74B8561AA7F5988kBbEN" TargetMode="External"/><Relationship Id="rId84" Type="http://schemas.openxmlformats.org/officeDocument/2006/relationships/hyperlink" Target="consultantplus://offline/ref=1E2B8D1A6389FBBFA35C6A9B1CF4D95A7EFFA5F35A5F9FB548452357l9b3N" TargetMode="External"/><Relationship Id="rId138" Type="http://schemas.openxmlformats.org/officeDocument/2006/relationships/hyperlink" Target="consultantplus://offline/ref=1E2B8D1A6389FBBFA35C63821BF4D95A73FFADFE565DC2BF401C2F55942BFD9BD645CDD64E2AA33Bl3bFN" TargetMode="External"/><Relationship Id="rId159" Type="http://schemas.openxmlformats.org/officeDocument/2006/relationships/hyperlink" Target="consultantplus://offline/ref=1E2B8D1A6389FBBFA35C63821BF4D95A74FAAAF35752C2BF401C2F5594l2bBN" TargetMode="External"/><Relationship Id="rId324" Type="http://schemas.openxmlformats.org/officeDocument/2006/relationships/hyperlink" Target="consultantplus://offline/ref=2BCF7D6BD9D368F3EEED2A40ADAAF4E8476C87F93C39C11870FEAE41m8bDN" TargetMode="External"/><Relationship Id="rId170" Type="http://schemas.openxmlformats.org/officeDocument/2006/relationships/hyperlink" Target="consultantplus://offline/ref=1E2B8D1A6389FBBFA35C63821BF4D95A73F8ADF55456C2BF401C2F5594l2bBN" TargetMode="External"/><Relationship Id="rId191" Type="http://schemas.openxmlformats.org/officeDocument/2006/relationships/hyperlink" Target="consultantplus://offline/ref=2BCF7D6BD9D368F3EEED2359AAAAF4E8466F80FB393A9C1278A7A2438AmFbAN" TargetMode="External"/><Relationship Id="rId205" Type="http://schemas.openxmlformats.org/officeDocument/2006/relationships/hyperlink" Target="consultantplus://offline/ref=2BCF7D6BD9D368F3EEED2A40ADAAF4E84A698CFF3E39C11870FEAE418DF564EB446237F6FCA59Am6bFN" TargetMode="External"/><Relationship Id="rId226" Type="http://schemas.openxmlformats.org/officeDocument/2006/relationships/hyperlink" Target="consultantplus://offline/ref=2BCF7D6BD9D368F3EEED2A40ADAAF4E8446685FA3D39C11870FEAE41m8bDN" TargetMode="External"/><Relationship Id="rId247" Type="http://schemas.openxmlformats.org/officeDocument/2006/relationships/hyperlink" Target="consultantplus://offline/ref=2BCF7D6BD9D368F3EEED2A40ADAAF4E84B6F8DFB3839C11870FEAE418DF564EB446237F6FCA59Am6b9N" TargetMode="External"/><Relationship Id="rId107" Type="http://schemas.openxmlformats.org/officeDocument/2006/relationships/hyperlink" Target="consultantplus://offline/ref=1E2B8D1A6389FBBFA35C6A9B1CF4D95A7FFAA5F0525F9FB5484523579324A28CD10CC1D74E2AA2l3b8N" TargetMode="External"/><Relationship Id="rId268" Type="http://schemas.openxmlformats.org/officeDocument/2006/relationships/hyperlink" Target="consultantplus://offline/ref=2BCF7D6BD9D368F3EEED2A40ADAAF4E84B6684FA3D39C11870FEAE418DF564EB446237F6FCA49Dm6b4N" TargetMode="External"/><Relationship Id="rId289" Type="http://schemas.openxmlformats.org/officeDocument/2006/relationships/hyperlink" Target="consultantplus://offline/ref=2BCF7D6BD9D368F3EEED2359AAAAF4E840678CF93B349C1278A7A2438AFA3BFC432B3BF7FCA5996Dm3b4N" TargetMode="External"/><Relationship Id="rId11" Type="http://schemas.openxmlformats.org/officeDocument/2006/relationships/hyperlink" Target="consultantplus://offline/ref=23277EAB18EC2AE4CA5DD66E3327F35BC6402DC5D8CA11FF22963783BEFEA1A74B8561AA7E5E8CkBbFN" TargetMode="External"/><Relationship Id="rId32" Type="http://schemas.openxmlformats.org/officeDocument/2006/relationships/hyperlink" Target="consultantplus://offline/ref=23277EAB18EC2AE4CA5DD66E3327F35BC1452DC4D6C54CF52ACF3B81B9kFb1N" TargetMode="External"/><Relationship Id="rId53" Type="http://schemas.openxmlformats.org/officeDocument/2006/relationships/hyperlink" Target="consultantplus://offline/ref=23277EAB18EC2AE4CA5DDF773427F35BC4472AC9DBC84CF52ACF3B81B9kFb1N" TargetMode="External"/><Relationship Id="rId74" Type="http://schemas.openxmlformats.org/officeDocument/2006/relationships/hyperlink" Target="consultantplus://offline/ref=1E2B8D1A6389FBBFA35C6A9B1CF4D95A76FCADF15755C2BF401C2F5594l2bBN" TargetMode="External"/><Relationship Id="rId128" Type="http://schemas.openxmlformats.org/officeDocument/2006/relationships/hyperlink" Target="consultantplus://offline/ref=1E2B8D1A6389FBBFA35C63821BF4D95A74FDADF25B56C2BF401C2F5594l2bBN" TargetMode="External"/><Relationship Id="rId149" Type="http://schemas.openxmlformats.org/officeDocument/2006/relationships/hyperlink" Target="consultantplus://offline/ref=1E2B8D1A6389FBBFA35C63821BF4D95A74F5A4F25A5CC2BF401C2F5594l2bBN" TargetMode="External"/><Relationship Id="rId314" Type="http://schemas.openxmlformats.org/officeDocument/2006/relationships/hyperlink" Target="consultantplus://offline/ref=2BCF7D6BD9D368F3EEED2A40ADAAF4E8476C87F93C39C11870FEAE41m8bDN" TargetMode="External"/><Relationship Id="rId5" Type="http://schemas.openxmlformats.org/officeDocument/2006/relationships/hyperlink" Target="consultantplus://offline/ref=23277EAB18EC2AE4CA5DDF773427F35BC34622C2DBC04CF52ACF3B81B9kFb1N" TargetMode="External"/><Relationship Id="rId95" Type="http://schemas.openxmlformats.org/officeDocument/2006/relationships/hyperlink" Target="consultantplus://offline/ref=1E2B8D1A6389FBBFA35C6A9B1CF4D95A7EFFAAF15A5F9FB548452357l9b3N" TargetMode="External"/><Relationship Id="rId160" Type="http://schemas.openxmlformats.org/officeDocument/2006/relationships/hyperlink" Target="consultantplus://offline/ref=1E2B8D1A6389FBBFA35C63821BF4D95A74FAA5F75A54C2BF401C2F5594l2bBN" TargetMode="External"/><Relationship Id="rId181" Type="http://schemas.openxmlformats.org/officeDocument/2006/relationships/hyperlink" Target="consultantplus://offline/ref=1E2B8D1A6389FBBFA35C63821BF4D95A73FCAFF15B57C2BF401C2F5594l2bBN" TargetMode="External"/><Relationship Id="rId216" Type="http://schemas.openxmlformats.org/officeDocument/2006/relationships/hyperlink" Target="consultantplus://offline/ref=2BCF7D6BD9D368F3EEED2A40ADAAF4E8436F86FE37349C1278A7A2438AmFbAN" TargetMode="External"/><Relationship Id="rId237" Type="http://schemas.openxmlformats.org/officeDocument/2006/relationships/hyperlink" Target="consultantplus://offline/ref=2BCF7D6BD9D368F3EEED2359AAAAF4E840678CF93B349C1278A7A2438AFA3BFC432B3BF7FCA59B6Cm3b0N" TargetMode="External"/><Relationship Id="rId258" Type="http://schemas.openxmlformats.org/officeDocument/2006/relationships/hyperlink" Target="consultantplus://offline/ref=2BCF7D6BD9D368F3EEED2359AAAAF4E840678CF93B349C1278A7A2438AmFbAN" TargetMode="External"/><Relationship Id="rId279" Type="http://schemas.openxmlformats.org/officeDocument/2006/relationships/hyperlink" Target="consultantplus://offline/ref=2BCF7D6BD9D368F3EEED2A40ADAAF4E84B6684FA3D39C11870FEAE418DF564EB446237F6FCA493m6bEN" TargetMode="External"/><Relationship Id="rId22" Type="http://schemas.openxmlformats.org/officeDocument/2006/relationships/hyperlink" Target="consultantplus://offline/ref=23277EAB18EC2AE4CA5DD66E3327F35BC14022C7D9C04CF52ACF3B81B9F1FEB04CCC6DAB7F5989BEk2b4N" TargetMode="External"/><Relationship Id="rId43" Type="http://schemas.openxmlformats.org/officeDocument/2006/relationships/hyperlink" Target="consultantplus://offline/ref=23277EAB18EC2AE4CA5DD66E3327F35BC14022C9DECA11FF22963783kBbEN" TargetMode="External"/><Relationship Id="rId64" Type="http://schemas.openxmlformats.org/officeDocument/2006/relationships/hyperlink" Target="consultantplus://offline/ref=23277EAB18EC2AE4CA5DD66E3327F35BC44623C2DACA11FF22963783BEFEA1A74B8561AA7F5989kBb4N" TargetMode="External"/><Relationship Id="rId118" Type="http://schemas.openxmlformats.org/officeDocument/2006/relationships/hyperlink" Target="consultantplus://offline/ref=1E2B8D1A6389FBBFA35C6A9B1CF4D95A76FDA4FE5654C2BF401C2F55942BFD9BD645CDD64E2AA33Al3b8N" TargetMode="External"/><Relationship Id="rId139" Type="http://schemas.openxmlformats.org/officeDocument/2006/relationships/hyperlink" Target="consultantplus://offline/ref=1E2B8D1A6389FBBFA35C6A9B1CF4D95A76FDACF15653C2BF401C2F55942BFD9BD645CDD64E2AA33Bl3b2N" TargetMode="External"/><Relationship Id="rId290" Type="http://schemas.openxmlformats.org/officeDocument/2006/relationships/hyperlink" Target="consultantplus://offline/ref=2BCF7D6BD9D368F3EEED2A40ADAAF4E84B6684FA3D39C11870FEAE418DF564EB446237F6FCA492m6bBN" TargetMode="External"/><Relationship Id="rId304" Type="http://schemas.openxmlformats.org/officeDocument/2006/relationships/hyperlink" Target="consultantplus://offline/ref=2BCF7D6BD9D368F3EEED2A40ADAAF4E8436B8CFF37329C1278A7A2438AFA3BFC432B3BFEFEmAb0N" TargetMode="External"/><Relationship Id="rId325" Type="http://schemas.openxmlformats.org/officeDocument/2006/relationships/hyperlink" Target="consultantplus://offline/ref=2BCF7D6BD9D368F3EEED2A40ADAAF4E8446B83FD3939C11870FEAE418DF564EB446237F6FDA29Fm6b5N" TargetMode="External"/><Relationship Id="rId85" Type="http://schemas.openxmlformats.org/officeDocument/2006/relationships/hyperlink" Target="consultantplus://offline/ref=1E2B8D1A6389FBBFA35C6A9B1CF4D95A76FCADF15755C2BF401C2F5594l2bBN" TargetMode="External"/><Relationship Id="rId150" Type="http://schemas.openxmlformats.org/officeDocument/2006/relationships/hyperlink" Target="consultantplus://offline/ref=1E2B8D1A6389FBBFA35C63821BF4D95A74F5A5FF5B52C2BF401C2F5594l2bBN" TargetMode="External"/><Relationship Id="rId171" Type="http://schemas.openxmlformats.org/officeDocument/2006/relationships/hyperlink" Target="consultantplus://offline/ref=1E2B8D1A6389FBBFA35C63821BF4D95A73F8ADF55A56C2BF401C2F5594l2bBN" TargetMode="External"/><Relationship Id="rId192" Type="http://schemas.openxmlformats.org/officeDocument/2006/relationships/hyperlink" Target="consultantplus://offline/ref=2BCF7D6BD9D368F3EEED2359AAAAF4E8466F80FB393B9C1278A7A2438AmFbAN" TargetMode="External"/><Relationship Id="rId206" Type="http://schemas.openxmlformats.org/officeDocument/2006/relationships/hyperlink" Target="consultantplus://offline/ref=2BCF7D6BD9D368F3EEED2A40ADAAF4E8436F82F83C309C1278A7A2438AFA3BFC432B3BF7FCA59B6Dm3b0N" TargetMode="External"/><Relationship Id="rId227" Type="http://schemas.openxmlformats.org/officeDocument/2006/relationships/hyperlink" Target="consultantplus://offline/ref=2BCF7D6BD9D368F3EEED2A40ADAAF4E8436E83FC37369C1278A7A2438AmFbAN" TargetMode="External"/><Relationship Id="rId248" Type="http://schemas.openxmlformats.org/officeDocument/2006/relationships/hyperlink" Target="consultantplus://offline/ref=2BCF7D6BD9D368F3EEED2359AAAAF4E840678CF93B349C1278A7A2438AmFbAN" TargetMode="External"/><Relationship Id="rId269" Type="http://schemas.openxmlformats.org/officeDocument/2006/relationships/hyperlink" Target="consultantplus://offline/ref=2BCF7D6BD9D368F3EEED2359AAAAF4E840678CF93B349C1278A7A2438AFA3BFC432B3BF7FCA59A64m3b4N" TargetMode="External"/><Relationship Id="rId12" Type="http://schemas.openxmlformats.org/officeDocument/2006/relationships/hyperlink" Target="consultantplus://offline/ref=23277EAB18EC2AE4CA5DD66E3327F35BC14022C7D6C14CF52ACF3B81B9F1FEB04CCC6DAB7F588AB1k2bDN" TargetMode="External"/><Relationship Id="rId33" Type="http://schemas.openxmlformats.org/officeDocument/2006/relationships/hyperlink" Target="consultantplus://offline/ref=23277EAB18EC2AE4CA5DD66E3327F35BC14022C6DCC84CF52ACF3B81B9kFb1N" TargetMode="External"/><Relationship Id="rId108" Type="http://schemas.openxmlformats.org/officeDocument/2006/relationships/hyperlink" Target="consultantplus://offline/ref=1E2B8D1A6389FBBFA35C6A9B1CF4D95A7FFAA5F0525F9FB5484523579324A28CD10CC1D74E2AA2l3b8N" TargetMode="External"/><Relationship Id="rId129" Type="http://schemas.openxmlformats.org/officeDocument/2006/relationships/hyperlink" Target="consultantplus://offline/ref=1E2B8D1A6389FBBFA35C6A9B1CF4D95A7EFFA5F3555F9FB548452357l9b3N" TargetMode="External"/><Relationship Id="rId280" Type="http://schemas.openxmlformats.org/officeDocument/2006/relationships/hyperlink" Target="consultantplus://offline/ref=2BCF7D6BD9D368F3EEED2A40ADAAF4E84B6684FA3D39C11870FEAE418DF564EB446237F6FCA493m6bAN" TargetMode="External"/><Relationship Id="rId315" Type="http://schemas.openxmlformats.org/officeDocument/2006/relationships/hyperlink" Target="consultantplus://offline/ref=2BCF7D6BD9D368F3EEED2A40ADAAF4E8446B83FD3939C11870FEAE418DF564EB446237F6FDA29Fm6b5N" TargetMode="External"/><Relationship Id="rId54" Type="http://schemas.openxmlformats.org/officeDocument/2006/relationships/hyperlink" Target="consultantplus://offline/ref=23277EAB18EC2AE4CA5DD66E3327F35BC1452BC6DBC64CF52ACF3B81B9F1FEB04CCC6DAB7F5988B6k2bCN" TargetMode="External"/><Relationship Id="rId75" Type="http://schemas.openxmlformats.org/officeDocument/2006/relationships/hyperlink" Target="consultantplus://offline/ref=1E2B8D1A6389FBBFA35C6A9B1CF4D95A76FCAEFF5251C2BF401C2F55942BFD9BD645CDD64E2AA33Dl3b8N" TargetMode="External"/><Relationship Id="rId96" Type="http://schemas.openxmlformats.org/officeDocument/2006/relationships/hyperlink" Target="consultantplus://offline/ref=1E2B8D1A6389FBBFA35C6A9B1CF4D95A7EFFAAF15A5F9FB5484523579324A28CD10CC1D74E28A2l3b9N" TargetMode="External"/><Relationship Id="rId140" Type="http://schemas.openxmlformats.org/officeDocument/2006/relationships/hyperlink" Target="consultantplus://offline/ref=1E2B8D1A6389FBBFA35C6A9B1CF4D95A76FDACF15653C2BF401C2F55942BFD9BD645CDD64E2AA33Al3b9N" TargetMode="External"/><Relationship Id="rId161" Type="http://schemas.openxmlformats.org/officeDocument/2006/relationships/hyperlink" Target="consultantplus://offline/ref=1E2B8D1A6389FBBFA35C63821BF4D95A74FAAAF35753C2BF401C2F5594l2bBN" TargetMode="External"/><Relationship Id="rId182" Type="http://schemas.openxmlformats.org/officeDocument/2006/relationships/hyperlink" Target="consultantplus://offline/ref=1E2B8D1A6389FBBFA35C63821BF4D95A73FCAFF25751C2BF401C2F5594l2bBN" TargetMode="External"/><Relationship Id="rId217" Type="http://schemas.openxmlformats.org/officeDocument/2006/relationships/hyperlink" Target="consultantplus://offline/ref=2BCF7D6BD9D368F3EEED2359AAAAF4E840678CF93B349C1278A7A2438AmFbAN" TargetMode="External"/><Relationship Id="rId6" Type="http://schemas.openxmlformats.org/officeDocument/2006/relationships/hyperlink" Target="consultantplus://offline/ref=23277EAB18EC2AE4CA5DDF773427F35BC34528C2D9C34CF52ACF3B81B9kFb1N" TargetMode="External"/><Relationship Id="rId238" Type="http://schemas.openxmlformats.org/officeDocument/2006/relationships/hyperlink" Target="consultantplus://offline/ref=2BCF7D6BD9D368F3EEED2A40ADAAF4E84B6F8DFB3839C11870FEAE418DF564EB446237F6FCA59Bm6b5N" TargetMode="External"/><Relationship Id="rId259" Type="http://schemas.openxmlformats.org/officeDocument/2006/relationships/hyperlink" Target="consultantplus://offline/ref=2BCF7D6BD9D368F3EEED2A40ADAAF4E84B6684FA3D39C11870FEAE41m8bDN" TargetMode="External"/><Relationship Id="rId23" Type="http://schemas.openxmlformats.org/officeDocument/2006/relationships/hyperlink" Target="consultantplus://offline/ref=23277EAB18EC2AE4CA5DD66E3327F35BC54729C1DDCA11FF22963783kBbEN" TargetMode="External"/><Relationship Id="rId119" Type="http://schemas.openxmlformats.org/officeDocument/2006/relationships/hyperlink" Target="consultantplus://offline/ref=1E2B8D1A6389FBBFA35C63821BF4D95A74FFADFE5357C2BF401C2F5594l2bBN" TargetMode="External"/><Relationship Id="rId270" Type="http://schemas.openxmlformats.org/officeDocument/2006/relationships/hyperlink" Target="consultantplus://offline/ref=2BCF7D6BD9D368F3EEED2A40ADAAF4E84B6684FA3D39C11870FEAE418DF564EB446237F6FCA49Dm6b4N" TargetMode="External"/><Relationship Id="rId291" Type="http://schemas.openxmlformats.org/officeDocument/2006/relationships/hyperlink" Target="consultantplus://offline/ref=2BCF7D6BD9D368F3EEED2359AAAAF4E840678CF93B349C1278A7A2438AFA3BFC432B3BF7FCA5996Dm3b5N" TargetMode="External"/><Relationship Id="rId305" Type="http://schemas.openxmlformats.org/officeDocument/2006/relationships/hyperlink" Target="consultantplus://offline/ref=2BCF7D6BD9D368F3EEED2A40ADAAF4E8476C87F93C39C11870FEAE41m8bDN" TargetMode="External"/><Relationship Id="rId326" Type="http://schemas.openxmlformats.org/officeDocument/2006/relationships/hyperlink" Target="consultantplus://offline/ref=2BCF7D6BD9D368F3EEED2A40ADAAF4E8436B8CFF37329C1278A7A2438AFA3BFC432B3BF7FCA49969m3b1N" TargetMode="External"/><Relationship Id="rId44" Type="http://schemas.openxmlformats.org/officeDocument/2006/relationships/hyperlink" Target="consultantplus://offline/ref=23277EAB18EC2AE4CA5DD66E3327F35BC14523C9DBC14CF52ACF3B81B9F1FEB04CCC6DAB7F5988B7k2b7N" TargetMode="External"/><Relationship Id="rId65" Type="http://schemas.openxmlformats.org/officeDocument/2006/relationships/hyperlink" Target="consultantplus://offline/ref=23277EAB18EC2AE4CA5DD66E3327F35BC74023C5D7CA11FF22963783BEFEA1A74B8561AA7F5989kBb6N" TargetMode="External"/><Relationship Id="rId86" Type="http://schemas.openxmlformats.org/officeDocument/2006/relationships/hyperlink" Target="consultantplus://offline/ref=1E2B8D1A6389FBBFA35C6A9B1CF4D95A7EFFAAF15A5F9FB548452357l9b3N" TargetMode="External"/><Relationship Id="rId130" Type="http://schemas.openxmlformats.org/officeDocument/2006/relationships/hyperlink" Target="consultantplus://offline/ref=1E2B8D1A6389FBBFA35C6A9B1CF4D95A7EF5AFF0505F9FB5484523579324A28CD10CC1D74E29A0l3b2N" TargetMode="External"/><Relationship Id="rId151" Type="http://schemas.openxmlformats.org/officeDocument/2006/relationships/hyperlink" Target="consultantplus://offline/ref=1E2B8D1A6389FBBFA35C63821BF4D95A74F5A4F65350C2BF401C2F5594l2bBN" TargetMode="External"/><Relationship Id="rId172" Type="http://schemas.openxmlformats.org/officeDocument/2006/relationships/hyperlink" Target="consultantplus://offline/ref=1E2B8D1A6389FBBFA35C63821BF4D95A74F5A4F05354C2BF401C2F5594l2bBN" TargetMode="External"/><Relationship Id="rId193" Type="http://schemas.openxmlformats.org/officeDocument/2006/relationships/hyperlink" Target="consultantplus://offline/ref=2BCF7D6BD9D368F3EEED2359AAAAF4E8466F80FB36329C1278A7A2438AmFbAN" TargetMode="External"/><Relationship Id="rId207" Type="http://schemas.openxmlformats.org/officeDocument/2006/relationships/hyperlink" Target="consultantplus://offline/ref=2BCF7D6BD9D368F3EEED2A40ADAAF4E8466E81FE3D39C11870FEAE418DF564EB446237F6FCA59Am6b8N" TargetMode="External"/><Relationship Id="rId228" Type="http://schemas.openxmlformats.org/officeDocument/2006/relationships/hyperlink" Target="consultantplus://offline/ref=2BCF7D6BD9D368F3EEED2359AAAAF4E840678CF93B349C1278A7A2438AFA3BFC432B3BF7FCA59B6Cm3b0N" TargetMode="External"/><Relationship Id="rId249" Type="http://schemas.openxmlformats.org/officeDocument/2006/relationships/hyperlink" Target="consultantplus://offline/ref=2BCF7D6BD9D368F3EEED2359AAAAF4E840678CF93B349C1278A7A2438AFA3BFC432B3BF7FCA59E65m3bCN" TargetMode="External"/><Relationship Id="rId13" Type="http://schemas.openxmlformats.org/officeDocument/2006/relationships/hyperlink" Target="consultantplus://offline/ref=23277EAB18EC2AE4CA5DD66E3327F35BC14628C9DBC34CF52ACF3B81B9kFb1N" TargetMode="External"/><Relationship Id="rId109" Type="http://schemas.openxmlformats.org/officeDocument/2006/relationships/hyperlink" Target="consultantplus://offline/ref=1E2B8D1A6389FBBFA35C6A9B1CF4D95A7FFAA5F0525F9FB5484523579324A28CD10CC1D74E2AA2l3b8N" TargetMode="External"/><Relationship Id="rId260" Type="http://schemas.openxmlformats.org/officeDocument/2006/relationships/hyperlink" Target="consultantplus://offline/ref=2BCF7D6BD9D368F3EEED2359AAAAF4E840678CF93B349C1278A7A2438AFA3BFC432B3BF7FCA59A6Bm3b2N" TargetMode="External"/><Relationship Id="rId281" Type="http://schemas.openxmlformats.org/officeDocument/2006/relationships/hyperlink" Target="consultantplus://offline/ref=2BCF7D6BD9D368F3EEED2359AAAAF4E840678CF93B349C1278A7A2438AFA3BFC432B3BF7FCA59A65m3bCN" TargetMode="External"/><Relationship Id="rId316" Type="http://schemas.openxmlformats.org/officeDocument/2006/relationships/hyperlink" Target="consultantplus://offline/ref=2BCF7D6BD9D368F3EEED2A40ADAAF4E8436B8CFF37329C1278A7A2438AFA3BFC432B3BF7FCA49969m3b7N" TargetMode="External"/><Relationship Id="rId34" Type="http://schemas.openxmlformats.org/officeDocument/2006/relationships/hyperlink" Target="consultantplus://offline/ref=23277EAB18EC2AE4CA5DD66E3327F35BC14022C9D8C14CF52ACF3B81B9kFb1N" TargetMode="External"/><Relationship Id="rId55" Type="http://schemas.openxmlformats.org/officeDocument/2006/relationships/hyperlink" Target="consultantplus://offline/ref=23277EAB18EC2AE4CA5DD66E3327F35BC1452BC6DBC64CF52ACF3B81B9F1FEB04CCC6DAB7F5988B7k2b7N" TargetMode="External"/><Relationship Id="rId76" Type="http://schemas.openxmlformats.org/officeDocument/2006/relationships/hyperlink" Target="consultantplus://offline/ref=1E2B8D1A6389FBBFA35C6A9B1CF4D95A76FCAEFF5251C2BF401C2F55942BFD9BD645CDD64E2AA332l3bDN" TargetMode="External"/><Relationship Id="rId97" Type="http://schemas.openxmlformats.org/officeDocument/2006/relationships/hyperlink" Target="consultantplus://offline/ref=1E2B8D1A6389FBBFA35C6A9B1CF4D95A76FDACFF5450C2BF401C2F55942BFD9BD645CDD64E2AA33Bl3bFN" TargetMode="External"/><Relationship Id="rId120" Type="http://schemas.openxmlformats.org/officeDocument/2006/relationships/hyperlink" Target="consultantplus://offline/ref=1E2B8D1A6389FBBFA35C63821BF4D95A73FFADFE565DC2BF401C2F55942BFD9BD645CDD64E2AA33Bl3bFN" TargetMode="External"/><Relationship Id="rId141" Type="http://schemas.openxmlformats.org/officeDocument/2006/relationships/hyperlink" Target="consultantplus://offline/ref=1E2B8D1A6389FBBFA35C63821BF4D95A74FFADFE5357C2BF401C2F5594l2bBN" TargetMode="External"/><Relationship Id="rId7" Type="http://schemas.openxmlformats.org/officeDocument/2006/relationships/hyperlink" Target="consultantplus://offline/ref=23277EAB18EC2AE4CA5DD66E3327F35BC14022C7D6C14CF52ACF3B81B9F1FEB04CCC6DAB7F588ABFk2b0N" TargetMode="External"/><Relationship Id="rId162" Type="http://schemas.openxmlformats.org/officeDocument/2006/relationships/hyperlink" Target="consultantplus://offline/ref=1E2B8D1A6389FBBFA35C63821BF4D95A74FBAAF35657C2BF401C2F5594l2bBN" TargetMode="External"/><Relationship Id="rId183" Type="http://schemas.openxmlformats.org/officeDocument/2006/relationships/hyperlink" Target="consultantplus://offline/ref=1E2B8D1A6389FBBFA35C63821BF4D95A74FFAEF55452C2BF401C2F5594l2bBN" TargetMode="External"/><Relationship Id="rId218" Type="http://schemas.openxmlformats.org/officeDocument/2006/relationships/hyperlink" Target="consultantplus://offline/ref=2BCF7D6BD9D368F3EEED2A40ADAAF4E84B6684FA3D39C11870FEAE41m8bDN" TargetMode="External"/><Relationship Id="rId239" Type="http://schemas.openxmlformats.org/officeDocument/2006/relationships/hyperlink" Target="consultantplus://offline/ref=2BCF7D6BD9D368F3EEED2A40ADAAF4E84B6F8DFB3839C11870FEAE418DF564EB446237F6FCA59Am6b9N" TargetMode="External"/><Relationship Id="rId250" Type="http://schemas.openxmlformats.org/officeDocument/2006/relationships/hyperlink" Target="consultantplus://offline/ref=2BCF7D6BD9D368F3EEED2359AAAAF4E840678CF93B349C1278A7A2438AFA3BFC432B3BF7FCA59E65m3bCN" TargetMode="External"/><Relationship Id="rId271" Type="http://schemas.openxmlformats.org/officeDocument/2006/relationships/hyperlink" Target="consultantplus://offline/ref=2BCF7D6BD9D368F3EEED2359AAAAF4E840678CF93B349C1278A7A2438AFA3BFC432B3BF7FCA59A64m3b1N" TargetMode="External"/><Relationship Id="rId292" Type="http://schemas.openxmlformats.org/officeDocument/2006/relationships/hyperlink" Target="consultantplus://offline/ref=2BCF7D6BD9D368F3EEED2A40ADAAF4E84B6684FA3D39C11870FEAE418DF564EB446237F6FCA492m6b4N" TargetMode="External"/><Relationship Id="rId306" Type="http://schemas.openxmlformats.org/officeDocument/2006/relationships/hyperlink" Target="consultantplus://offline/ref=2BCF7D6BD9D368F3EEED2A40ADAAF4E8476C87F93C39C11870FEAE41m8bDN" TargetMode="External"/><Relationship Id="rId24" Type="http://schemas.openxmlformats.org/officeDocument/2006/relationships/hyperlink" Target="consultantplus://offline/ref=23277EAB18EC2AE4CA5DD66E3327F35BC6402DC5D8CA11FF22963783BEFEA1A74B8561AA7E5E8CkBbFN" TargetMode="External"/><Relationship Id="rId45" Type="http://schemas.openxmlformats.org/officeDocument/2006/relationships/hyperlink" Target="consultantplus://offline/ref=23277EAB18EC2AE4CA5DD66E3327F35BC44623C2DACA11FF22963783BEFEA1A74B8561AA7F5988kBbEN" TargetMode="External"/><Relationship Id="rId66" Type="http://schemas.openxmlformats.org/officeDocument/2006/relationships/hyperlink" Target="consultantplus://offline/ref=23277EAB18EC2AE4CA5DD66E3327F35BC74023C5D7CA11FF22963783BEFEA1A74B8561AA7F5989kBbEN" TargetMode="External"/><Relationship Id="rId87" Type="http://schemas.openxmlformats.org/officeDocument/2006/relationships/hyperlink" Target="consultantplus://offline/ref=1E2B8D1A6389FBBFA35C6A9B1CF4D95A7EFFAAF15A5F9FB548452357l9b3N" TargetMode="External"/><Relationship Id="rId110" Type="http://schemas.openxmlformats.org/officeDocument/2006/relationships/hyperlink" Target="consultantplus://offline/ref=1E2B8D1A6389FBBFA35C6A9B1CF4D95A76FCABF75056C2BF401C2F55942BFD9BD645CDD64E2AA33Al3bEN" TargetMode="External"/><Relationship Id="rId131" Type="http://schemas.openxmlformats.org/officeDocument/2006/relationships/hyperlink" Target="consultantplus://offline/ref=1E2B8D1A6389FBBFA35C6A9B1CF4D95A76FDA4FE5654C2BF401C2F55942BFD9BD645CDD64E2AA33Al3b9N" TargetMode="External"/><Relationship Id="rId327" Type="http://schemas.openxmlformats.org/officeDocument/2006/relationships/hyperlink" Target="consultantplus://offline/ref=2BCF7D6BD9D368F3EEED2A40ADAAF4E8476C87F93C39C11870FEAE41m8bDN" TargetMode="External"/><Relationship Id="rId152" Type="http://schemas.openxmlformats.org/officeDocument/2006/relationships/hyperlink" Target="consultantplus://offline/ref=1E2B8D1A6389FBBFA35C63821BF4D95A74F5A4F15B5CC2BF401C2F5594l2bBN" TargetMode="External"/><Relationship Id="rId173" Type="http://schemas.openxmlformats.org/officeDocument/2006/relationships/hyperlink" Target="consultantplus://offline/ref=1E2B8D1A6389FBBFA35C63821BF4D95A74F5A4F05357C2BF401C2F5594l2bBN" TargetMode="External"/><Relationship Id="rId194" Type="http://schemas.openxmlformats.org/officeDocument/2006/relationships/hyperlink" Target="consultantplus://offline/ref=2BCF7D6BD9D368F3EEED2359AAAAF4E8466F80FB36339C1278A7A2438AmFbAN" TargetMode="External"/><Relationship Id="rId208" Type="http://schemas.openxmlformats.org/officeDocument/2006/relationships/hyperlink" Target="consultantplus://offline/ref=2BCF7D6BD9D368F3EEED2A40ADAAF4E8466D8CFE3E39C11870FEAE418DF564EB446237F6FCA59Am6bFN" TargetMode="External"/><Relationship Id="rId229" Type="http://schemas.openxmlformats.org/officeDocument/2006/relationships/hyperlink" Target="consultantplus://offline/ref=2BCF7D6BD9D368F3EEED2A40ADAAF4E84B6F8DFB3839C11870FEAE418DF564EB446237F6FCA59Bm6b5N" TargetMode="External"/><Relationship Id="rId240" Type="http://schemas.openxmlformats.org/officeDocument/2006/relationships/hyperlink" Target="consultantplus://offline/ref=2BCF7D6BD9D368F3EEED2359AAAAF4E840678CF93B349C1278A7A2438AmFbAN" TargetMode="External"/><Relationship Id="rId261" Type="http://schemas.openxmlformats.org/officeDocument/2006/relationships/hyperlink" Target="consultantplus://offline/ref=2BCF7D6BD9D368F3EEED2A40ADAAF4E84B6684FA3D39C11870FEAE418DF564EB446237F6FCA49Dm6b8N" TargetMode="External"/><Relationship Id="rId14" Type="http://schemas.openxmlformats.org/officeDocument/2006/relationships/hyperlink" Target="consultantplus://offline/ref=23277EAB18EC2AE4CA5DD66E3327F35BC14022C7D9C04CF52ACF3B81B9kFb1N" TargetMode="External"/><Relationship Id="rId35" Type="http://schemas.openxmlformats.org/officeDocument/2006/relationships/hyperlink" Target="consultantplus://offline/ref=23277EAB18EC2AE4CA5DD66E3327F35BC64023C7DECA11FF22963783kBbEN" TargetMode="External"/><Relationship Id="rId56" Type="http://schemas.openxmlformats.org/officeDocument/2006/relationships/hyperlink" Target="consultantplus://offline/ref=23277EAB18EC2AE4CA5DDF773427F35BC3472AC9DEC24CF52ACF3B81B9kFb1N" TargetMode="External"/><Relationship Id="rId77" Type="http://schemas.openxmlformats.org/officeDocument/2006/relationships/hyperlink" Target="consultantplus://offline/ref=1E2B8D1A6389FBBFA35C6A9B1CF4D95A76FCAEFF5251C2BF401C2F5594l2bBN" TargetMode="External"/><Relationship Id="rId100" Type="http://schemas.openxmlformats.org/officeDocument/2006/relationships/hyperlink" Target="consultantplus://offline/ref=1E2B8D1A6389FBBFA35C6A9B1CF4D95A76FDACFF5450C2BF401C2F55942BFD9BD645CDD64E2AA33Bl3bFN" TargetMode="External"/><Relationship Id="rId282" Type="http://schemas.openxmlformats.org/officeDocument/2006/relationships/hyperlink" Target="consultantplus://offline/ref=2BCF7D6BD9D368F3EEED2A40ADAAF4E84B6684FA3D39C11870FEAE418DF564EB446237F6FCA493m6bAN" TargetMode="External"/><Relationship Id="rId317" Type="http://schemas.openxmlformats.org/officeDocument/2006/relationships/hyperlink" Target="consultantplus://offline/ref=2BCF7D6BD9D368F3EEED2A40ADAAF4E8476C87F93C39C11870FEAE41m8bDN" TargetMode="External"/><Relationship Id="rId8" Type="http://schemas.openxmlformats.org/officeDocument/2006/relationships/hyperlink" Target="consultantplus://offline/ref=23277EAB18EC2AE4CA5DD66E3327F35BC1402BC8D9C84CF52ACF3B81B9F1FEB04CCC6DAB7F5988B7k2b7N" TargetMode="External"/><Relationship Id="rId51" Type="http://schemas.openxmlformats.org/officeDocument/2006/relationships/hyperlink" Target="consultantplus://offline/ref=23277EAB18EC2AE4CA5DDF773427F35BC3472AC9DEC24CF52ACF3B81B9kFb1N" TargetMode="External"/><Relationship Id="rId72" Type="http://schemas.openxmlformats.org/officeDocument/2006/relationships/hyperlink" Target="consultantplus://offline/ref=1E2B8D1A6389FBBFA35C6A9B1CF4D95A7EFFA5F3555F9FB548452357l9b3N" TargetMode="External"/><Relationship Id="rId93" Type="http://schemas.openxmlformats.org/officeDocument/2006/relationships/hyperlink" Target="consultantplus://offline/ref=1E2B8D1A6389FBBFA35C6A9B1CF4D95A76FEA4F15152C2BF401C2F5594l2bBN" TargetMode="External"/><Relationship Id="rId98" Type="http://schemas.openxmlformats.org/officeDocument/2006/relationships/hyperlink" Target="consultantplus://offline/ref=1E2B8D1A6389FBBFA35C6A9B1CF4D95A7EF5AFFF5A5F9FB5484523579324A28CD10CC1D74E2AA2l3bDN" TargetMode="External"/><Relationship Id="rId121" Type="http://schemas.openxmlformats.org/officeDocument/2006/relationships/hyperlink" Target="consultantplus://offline/ref=1E2B8D1A6389FBBFA35C6A9B1CF4D95A76FDACF15653C2BF401C2F55942BFD9BD645CDD64E2AA33Bl3b2N" TargetMode="External"/><Relationship Id="rId142" Type="http://schemas.openxmlformats.org/officeDocument/2006/relationships/hyperlink" Target="consultantplus://offline/ref=1E2B8D1A6389FBBFA35C63821BF4D95A74FFADFF5357C2BF401C2F5594l2bBN" TargetMode="External"/><Relationship Id="rId163" Type="http://schemas.openxmlformats.org/officeDocument/2006/relationships/hyperlink" Target="consultantplus://offline/ref=1E2B8D1A6389FBBFA35C63821BF4D95A74FBA5F6555CC2BF401C2F5594l2bBN" TargetMode="External"/><Relationship Id="rId184" Type="http://schemas.openxmlformats.org/officeDocument/2006/relationships/hyperlink" Target="consultantplus://offline/ref=1E2B8D1A6389FBBFA35C63821BF4D95A75F5AEF3545DC2BF401C2F5594l2bBN" TargetMode="External"/><Relationship Id="rId189" Type="http://schemas.openxmlformats.org/officeDocument/2006/relationships/hyperlink" Target="consultantplus://offline/ref=2BCF7D6BD9D368F3EEED2359AAAAF4E8466F80FC39329C1278A7A2438AmFbAN" TargetMode="External"/><Relationship Id="rId219" Type="http://schemas.openxmlformats.org/officeDocument/2006/relationships/hyperlink" Target="consultantplus://offline/ref=2BCF7D6BD9D368F3EEED2A40ADAAF4E84B6686F03639C11870FEAE418DF564EB446237F6FCA59Am6bAN" TargetMode="External"/><Relationship Id="rId3" Type="http://schemas.openxmlformats.org/officeDocument/2006/relationships/settings" Target="settings.xml"/><Relationship Id="rId214" Type="http://schemas.openxmlformats.org/officeDocument/2006/relationships/hyperlink" Target="consultantplus://offline/ref=2BCF7D6BD9D368F3EEED2359AAAAF4E8416B81FA373B9C1278A7A2438AmFbAN" TargetMode="External"/><Relationship Id="rId230" Type="http://schemas.openxmlformats.org/officeDocument/2006/relationships/hyperlink" Target="consultantplus://offline/ref=2BCF7D6BD9D368F3EEED2A40ADAAF4E84B6F8DFB3839C11870FEAE418DF564EB446237F6FCA59Am6b9N" TargetMode="External"/><Relationship Id="rId235" Type="http://schemas.openxmlformats.org/officeDocument/2006/relationships/hyperlink" Target="consultantplus://offline/ref=2BCF7D6BD9D368F3EEED2A40ADAAF4E8436B8CFF38339C1278A7A2438AFA3BFC432B3BF7FCA59A6Cm3b6N" TargetMode="External"/><Relationship Id="rId251" Type="http://schemas.openxmlformats.org/officeDocument/2006/relationships/hyperlink" Target="consultantplus://offline/ref=2BCF7D6BD9D368F3EEED2359AAAAF4E840678CF93B349C1278A7A2438AFA3BFC432B3BF7FCA49B6Em3bCN" TargetMode="External"/><Relationship Id="rId256" Type="http://schemas.openxmlformats.org/officeDocument/2006/relationships/hyperlink" Target="consultantplus://offline/ref=2BCF7D6BD9D368F3EEED2A40ADAAF4E84B6684FA3D39C11870FEAE418DF564EB446237F6FCA49Em6b8N" TargetMode="External"/><Relationship Id="rId277" Type="http://schemas.openxmlformats.org/officeDocument/2006/relationships/hyperlink" Target="consultantplus://offline/ref=2BCF7D6BD9D368F3EEED2A40ADAAF4E84B6684FA3D39C11870FEAE418DF564EB446237F6FCA493m6bEN" TargetMode="External"/><Relationship Id="rId298" Type="http://schemas.openxmlformats.org/officeDocument/2006/relationships/hyperlink" Target="consultantplus://offline/ref=2BCF7D6BD9D368F3EEED2A40ADAAF4E84B6C83FE3639C11870FEAE41m8bDN" TargetMode="External"/><Relationship Id="rId25" Type="http://schemas.openxmlformats.org/officeDocument/2006/relationships/hyperlink" Target="consultantplus://offline/ref=23277EAB18EC2AE4CA5DD66E3327F35BC14022C7D6C14CF52ACF3B81B9F1FEB04CCC6DAB7F588AB1k2bDN" TargetMode="External"/><Relationship Id="rId46" Type="http://schemas.openxmlformats.org/officeDocument/2006/relationships/hyperlink" Target="consultantplus://offline/ref=23277EAB18EC2AE4CA5DD66E3327F35BC44623C2DACA11FF22963783BEFEA1A74B8561AA7F5989kBb4N" TargetMode="External"/><Relationship Id="rId67" Type="http://schemas.openxmlformats.org/officeDocument/2006/relationships/hyperlink" Target="consultantplus://offline/ref=23277EAB18EC2AE4CA5DD66E3327F35BC44623C2DACA11FF22963783BEFEA1A74B8561AA7F5989kBb4N" TargetMode="External"/><Relationship Id="rId116" Type="http://schemas.openxmlformats.org/officeDocument/2006/relationships/hyperlink" Target="consultantplus://offline/ref=1E2B8D1A6389FBBFA35C6A9B1CF4D95A73FEACF2575F9FB5484523579324A28CD10CC1D74E2AA2l3b8N" TargetMode="External"/><Relationship Id="rId137" Type="http://schemas.openxmlformats.org/officeDocument/2006/relationships/hyperlink" Target="consultantplus://offline/ref=1E2B8D1A6389FBBFA35C63821BF4D95A74FFADFE5357C2BF401C2F5594l2bBN" TargetMode="External"/><Relationship Id="rId158" Type="http://schemas.openxmlformats.org/officeDocument/2006/relationships/hyperlink" Target="consultantplus://offline/ref=1E2B8D1A6389FBBFA35C63821BF4D95A74FAAAF65654C2BF401C2F5594l2bBN" TargetMode="External"/><Relationship Id="rId272" Type="http://schemas.openxmlformats.org/officeDocument/2006/relationships/hyperlink" Target="consultantplus://offline/ref=2BCF7D6BD9D368F3EEED2359AAAAF4E840678CF93B349C1278A7A2438AFA3BFC432B3BF7FCA59A64m3b1N" TargetMode="External"/><Relationship Id="rId293" Type="http://schemas.openxmlformats.org/officeDocument/2006/relationships/hyperlink" Target="consultantplus://offline/ref=2BCF7D6BD9D368F3EEED2359AAAAF4E840678CF93B349C1278A7A2438AFA3BFC432B3BF7FCA5996Dm3bDN" TargetMode="External"/><Relationship Id="rId302" Type="http://schemas.openxmlformats.org/officeDocument/2006/relationships/hyperlink" Target="consultantplus://offline/ref=2BCF7D6BD9D368F3EEED2A40ADAAF4E8476C87F93C39C11870FEAE41m8bDN" TargetMode="External"/><Relationship Id="rId307" Type="http://schemas.openxmlformats.org/officeDocument/2006/relationships/hyperlink" Target="consultantplus://offline/ref=2BCF7D6BD9D368F3EEED2A40ADAAF4E8446B83FD3939C11870FEAE418DF564EB446237F6FDA29Fm6b5N" TargetMode="External"/><Relationship Id="rId323" Type="http://schemas.openxmlformats.org/officeDocument/2006/relationships/hyperlink" Target="consultantplus://offline/ref=2BCF7D6BD9D368F3EEED2A40ADAAF4E8436B8CFF37329C1278A7A2438AFA3BFC432B3BF7FCA59D6Bm3b0N" TargetMode="External"/><Relationship Id="rId328" Type="http://schemas.openxmlformats.org/officeDocument/2006/relationships/hyperlink" Target="consultantplus://offline/ref=2BCF7D6BD9D368F3EEED2A40ADAAF4E8476C87F93C39C11870FEAE41m8bDN" TargetMode="External"/><Relationship Id="rId20" Type="http://schemas.openxmlformats.org/officeDocument/2006/relationships/hyperlink" Target="consultantplus://offline/ref=23277EAB18EC2AE4CA5DD66E3327F35BC14628C9DBC34CF52ACF3B81B9F1FEB04CCC6DAFk7bBN" TargetMode="External"/><Relationship Id="rId41" Type="http://schemas.openxmlformats.org/officeDocument/2006/relationships/hyperlink" Target="consultantplus://offline/ref=23277EAB18EC2AE4CA5DD66E3327F35BC3422FC6DDCA11FF22963783kBbEN" TargetMode="External"/><Relationship Id="rId62" Type="http://schemas.openxmlformats.org/officeDocument/2006/relationships/hyperlink" Target="consultantplus://offline/ref=23277EAB18EC2AE4CA5DD66E3327F35BC1442BC7D7C74CF52ACF3B81B9kFb1N" TargetMode="External"/><Relationship Id="rId83" Type="http://schemas.openxmlformats.org/officeDocument/2006/relationships/hyperlink" Target="consultantplus://offline/ref=1E2B8D1A6389FBBFA35C6A9B1CF4D95A7EFFA5F3555F9FB548452357l9b3N" TargetMode="External"/><Relationship Id="rId88" Type="http://schemas.openxmlformats.org/officeDocument/2006/relationships/hyperlink" Target="consultantplus://offline/ref=1E2B8D1A6389FBBFA35C6A9B1CF4D95A7EFFAAF15A5F9FB5484523579324A28CD10CC1D74E28A2l3b9N" TargetMode="External"/><Relationship Id="rId111" Type="http://schemas.openxmlformats.org/officeDocument/2006/relationships/hyperlink" Target="consultantplus://offline/ref=1E2B8D1A6389FBBFA35C6A9B1CF4D95A7FFAA5F0525F9FB5484523579324A28CD10CC1D74E2AA2l3b8N" TargetMode="External"/><Relationship Id="rId132" Type="http://schemas.openxmlformats.org/officeDocument/2006/relationships/hyperlink" Target="consultantplus://offline/ref=1E2B8D1A6389FBBFA35C6A9B1CF4D95A73FEA4F5575F9FB5484523579324A28CD10CC1D74E2AA3l3b3N" TargetMode="External"/><Relationship Id="rId153" Type="http://schemas.openxmlformats.org/officeDocument/2006/relationships/hyperlink" Target="consultantplus://offline/ref=1E2B8D1A6389FBBFA35C63821BF4D95A74F5A4F45B53C2BF401C2F5594l2bBN" TargetMode="External"/><Relationship Id="rId174" Type="http://schemas.openxmlformats.org/officeDocument/2006/relationships/hyperlink" Target="consultantplus://offline/ref=1E2B8D1A6389FBBFA35C63821BF4D95A73FCAFF75753C2BF401C2F55942BFD9BD645CDD64E2AA33Al3bAN" TargetMode="External"/><Relationship Id="rId179" Type="http://schemas.openxmlformats.org/officeDocument/2006/relationships/hyperlink" Target="consultantplus://offline/ref=1E2B8D1A6389FBBFA35C63821BF4D95A73FCAFF55350C2BF401C2F55942BFD9BD645CDD64E2AA33Bl3b2N" TargetMode="External"/><Relationship Id="rId195" Type="http://schemas.openxmlformats.org/officeDocument/2006/relationships/hyperlink" Target="consultantplus://offline/ref=2BCF7D6BD9D368F3EEED2359AAAAF4E8466F80FB36309C1278A7A2438AmFbAN" TargetMode="External"/><Relationship Id="rId209" Type="http://schemas.openxmlformats.org/officeDocument/2006/relationships/hyperlink" Target="consultantplus://offline/ref=2BCF7D6BD9D368F3EEED2A40ADAAF4E84B678CFD3F39C11870FEAE41m8bDN" TargetMode="External"/><Relationship Id="rId190" Type="http://schemas.openxmlformats.org/officeDocument/2006/relationships/hyperlink" Target="consultantplus://offline/ref=2BCF7D6BD9D368F3EEED2359AAAAF4E8466F80FC39339C1278A7A2438AmFbAN" TargetMode="External"/><Relationship Id="rId204" Type="http://schemas.openxmlformats.org/officeDocument/2006/relationships/hyperlink" Target="consultantplus://offline/ref=2BCF7D6BD9D368F3EEED2A40ADAAF4E8436D8DFE3D349C1278A7A2438AmFbAN" TargetMode="External"/><Relationship Id="rId220" Type="http://schemas.openxmlformats.org/officeDocument/2006/relationships/hyperlink" Target="consultantplus://offline/ref=2BCF7D6BD9D368F3EEED2A40ADAAF4E8436E85F038369C1278A7A2438AFA3BFC432B3BF7FCA59B6Cm3b1N" TargetMode="External"/><Relationship Id="rId225" Type="http://schemas.openxmlformats.org/officeDocument/2006/relationships/hyperlink" Target="consultantplus://offline/ref=2BCF7D6BD9D368F3EEED2A40ADAAF4E84B6C83FE3639C11870FEAE418DF564EB446237F6FCA49Em6b4N" TargetMode="External"/><Relationship Id="rId241" Type="http://schemas.openxmlformats.org/officeDocument/2006/relationships/hyperlink" Target="consultantplus://offline/ref=2BCF7D6BD9D368F3EEED2359AAAAF4E840678CF93B349C1278A7A2438AmFbAN" TargetMode="External"/><Relationship Id="rId246" Type="http://schemas.openxmlformats.org/officeDocument/2006/relationships/hyperlink" Target="consultantplus://offline/ref=2BCF7D6BD9D368F3EEED2A40ADAAF4E84B6F8DFB3839C11870FEAE418DF564EB446237F6FCA59Bm6b5N" TargetMode="External"/><Relationship Id="rId267" Type="http://schemas.openxmlformats.org/officeDocument/2006/relationships/hyperlink" Target="consultantplus://offline/ref=2BCF7D6BD9D368F3EEED2A40ADAAF4E84B6684FA3D39C11870FEAE418DF564EB446237F6FCA49Dm6bBN" TargetMode="External"/><Relationship Id="rId288" Type="http://schemas.openxmlformats.org/officeDocument/2006/relationships/hyperlink" Target="consultantplus://offline/ref=2BCF7D6BD9D368F3EEED2A40ADAAF4E84B6684FA3D39C11870FEAE418DF564EB446237F6FCA492m6bAN" TargetMode="External"/><Relationship Id="rId15" Type="http://schemas.openxmlformats.org/officeDocument/2006/relationships/hyperlink" Target="consultantplus://offline/ref=23277EAB18EC2AE4CA5DD66E3327F35BC54729C1DDCA11FF22963783kBbEN" TargetMode="External"/><Relationship Id="rId36" Type="http://schemas.openxmlformats.org/officeDocument/2006/relationships/hyperlink" Target="consultantplus://offline/ref=23277EAB18EC2AE4CA5DD66E3327F35BC64023C7DECA11FF22963783kBbEN" TargetMode="External"/><Relationship Id="rId57" Type="http://schemas.openxmlformats.org/officeDocument/2006/relationships/hyperlink" Target="consultantplus://offline/ref=23277EAB18EC2AE4CA5DDF773427F35BC3452AC5D6C34CF52ACF3B81B9kFb1N" TargetMode="External"/><Relationship Id="rId106" Type="http://schemas.openxmlformats.org/officeDocument/2006/relationships/hyperlink" Target="consultantplus://offline/ref=1E2B8D1A6389FBBFA35C6A9B1CF4D95A7FFAA5F0525F9FB5484523579324A28CD10CC1D74E2AA2l3b8N" TargetMode="External"/><Relationship Id="rId127" Type="http://schemas.openxmlformats.org/officeDocument/2006/relationships/hyperlink" Target="consultantplus://offline/ref=1E2B8D1A6389FBBFA35C6A9B1CF4D95A7EF8A4F2575F9FB548452357l9b3N" TargetMode="External"/><Relationship Id="rId262" Type="http://schemas.openxmlformats.org/officeDocument/2006/relationships/hyperlink" Target="consultantplus://offline/ref=2BCF7D6BD9D368F3EEED2A40ADAAF4E84B6684FA3D39C11870FEAE418DF564EB446237F6FCA49Dm6bAN" TargetMode="External"/><Relationship Id="rId283" Type="http://schemas.openxmlformats.org/officeDocument/2006/relationships/hyperlink" Target="consultantplus://offline/ref=2BCF7D6BD9D368F3EEED2359AAAAF4E840678CF93B349C1278A7A2438AFA3BFC432B3BF7FCA5996Cm3b0N" TargetMode="External"/><Relationship Id="rId313" Type="http://schemas.openxmlformats.org/officeDocument/2006/relationships/hyperlink" Target="consultantplus://offline/ref=2BCF7D6BD9D368F3EEED2A40ADAAF4E8476C87F93C39C11870FEAE41m8bDN" TargetMode="External"/><Relationship Id="rId318" Type="http://schemas.openxmlformats.org/officeDocument/2006/relationships/hyperlink" Target="consultantplus://offline/ref=2BCF7D6BD9D368F3EEED2A40ADAAF4E8476C87F93C39C11870FEAE41m8bDN" TargetMode="External"/><Relationship Id="rId10" Type="http://schemas.openxmlformats.org/officeDocument/2006/relationships/hyperlink" Target="consultantplus://offline/ref=23277EAB18EC2AE4CA5DD66E3327F35BC54729C1DDCA11FF22963783kBbEN" TargetMode="External"/><Relationship Id="rId31" Type="http://schemas.openxmlformats.org/officeDocument/2006/relationships/hyperlink" Target="consultantplus://offline/ref=23277EAB18EC2AE4CA5DD66E3327F35BC54729C1DDCA11FF22963783BEFEA1A74B8561AA7F5B88kBb7N" TargetMode="External"/><Relationship Id="rId52" Type="http://schemas.openxmlformats.org/officeDocument/2006/relationships/hyperlink" Target="consultantplus://offline/ref=23277EAB18EC2AE4CA5DDF773427F35BC4472AC9DBC84CF52ACF3B81B9F1FEB04CCC6DAB7F5988B6k2b1N" TargetMode="External"/><Relationship Id="rId73" Type="http://schemas.openxmlformats.org/officeDocument/2006/relationships/hyperlink" Target="consultantplus://offline/ref=1E2B8D1A6389FBBFA35C6A9B1CF4D95A7EFFA5F35A5F9FB548452357l9b3N" TargetMode="External"/><Relationship Id="rId78" Type="http://schemas.openxmlformats.org/officeDocument/2006/relationships/hyperlink" Target="consultantplus://offline/ref=1E2B8D1A6389FBBFA35C6A9B1CF4D95A7EFFA5F3555F9FB548452357l9b3N" TargetMode="External"/><Relationship Id="rId94" Type="http://schemas.openxmlformats.org/officeDocument/2006/relationships/hyperlink" Target="consultantplus://offline/ref=1E2B8D1A6389FBBFA35C6A9B1CF4D95A7EFFAAF15A5F9FB548452357l9b3N" TargetMode="External"/><Relationship Id="rId99" Type="http://schemas.openxmlformats.org/officeDocument/2006/relationships/hyperlink" Target="consultantplus://offline/ref=1E2B8D1A6389FBBFA35C6A9B1CF4D95A76FDACFF5450C2BF401C2F55942BFD9BD645CDD64E2AA33Bl3bFN" TargetMode="External"/><Relationship Id="rId101" Type="http://schemas.openxmlformats.org/officeDocument/2006/relationships/hyperlink" Target="consultantplus://offline/ref=1E2B8D1A6389FBBFA35C6A9B1CF4D95A76FCABF75056C2BF401C2F55942BFD9BD645CDD64E2AA33Al3bEN" TargetMode="External"/><Relationship Id="rId122" Type="http://schemas.openxmlformats.org/officeDocument/2006/relationships/hyperlink" Target="consultantplus://offline/ref=1E2B8D1A6389FBBFA35C6A9B1CF4D95A76FDACF15653C2BF401C2F55942BFD9BD645CDD64E2AA33Al3b9N" TargetMode="External"/><Relationship Id="rId143" Type="http://schemas.openxmlformats.org/officeDocument/2006/relationships/hyperlink" Target="consultantplus://offline/ref=1E2B8D1A6389FBBFA35C6A9B1CF4D95A76FCACF05A52C2BF401C2F5594l2bBN" TargetMode="External"/><Relationship Id="rId148" Type="http://schemas.openxmlformats.org/officeDocument/2006/relationships/hyperlink" Target="consultantplus://offline/ref=1E2B8D1A6389FBBFA35C63821BF4D95A74F5A4F7515CC2BF401C2F5594l2bBN" TargetMode="External"/><Relationship Id="rId164" Type="http://schemas.openxmlformats.org/officeDocument/2006/relationships/hyperlink" Target="consultantplus://offline/ref=1E2B8D1A6389FBBFA35C63821BF4D95A74F5A9F35655C2BF401C2F5594l2bBN" TargetMode="External"/><Relationship Id="rId169" Type="http://schemas.openxmlformats.org/officeDocument/2006/relationships/hyperlink" Target="consultantplus://offline/ref=1E2B8D1A6389FBBFA35C63821BF4D95A73F8A4FF5056C2BF401C2F5594l2bBN" TargetMode="External"/><Relationship Id="rId185" Type="http://schemas.openxmlformats.org/officeDocument/2006/relationships/hyperlink" Target="consultantplus://offline/ref=1E2B8D1A6389FBBFA35C63821BF4D95A75F5ABF05152C2BF401C2F5594l2bBN" TargetMode="External"/><Relationship Id="rId4" Type="http://schemas.openxmlformats.org/officeDocument/2006/relationships/webSettings" Target="webSettings.xml"/><Relationship Id="rId9" Type="http://schemas.openxmlformats.org/officeDocument/2006/relationships/hyperlink" Target="consultantplus://offline/ref=23277EAB18EC2AE4CA5DD66E3327F35BC1472AC9DFC64CF52ACF3B81B9kFb1N" TargetMode="External"/><Relationship Id="rId180" Type="http://schemas.openxmlformats.org/officeDocument/2006/relationships/hyperlink" Target="consultantplus://offline/ref=1E2B8D1A6389FBBFA35C63821BF4D95A73FCAFF55157C2BF401C2F5594l2bBN" TargetMode="External"/><Relationship Id="rId210" Type="http://schemas.openxmlformats.org/officeDocument/2006/relationships/hyperlink" Target="consultantplus://offline/ref=2BCF7D6BD9D368F3EEED2A40ADAAF4E8436F86FE37349C1278A7A2438AmFbAN" TargetMode="External"/><Relationship Id="rId215" Type="http://schemas.openxmlformats.org/officeDocument/2006/relationships/hyperlink" Target="consultantplus://offline/ref=2BCF7D6BD9D368F3EEED2A40ADAAF4E8466D8CFE3E39C11870FEAE418DF564EB446237F6FCA59Am6bFN" TargetMode="External"/><Relationship Id="rId236" Type="http://schemas.openxmlformats.org/officeDocument/2006/relationships/hyperlink" Target="consultantplus://offline/ref=2BCF7D6BD9D368F3EEED2359AAAAF4E840678CF93B349C1278A7A2438AmFbAN" TargetMode="External"/><Relationship Id="rId257" Type="http://schemas.openxmlformats.org/officeDocument/2006/relationships/hyperlink" Target="consultantplus://offline/ref=2BCF7D6BD9D368F3EEED2A40ADAAF4E84B6684FA3D39C11870FEAE418DF564EB446237F6FCA49Dm6b8N" TargetMode="External"/><Relationship Id="rId278" Type="http://schemas.openxmlformats.org/officeDocument/2006/relationships/hyperlink" Target="consultantplus://offline/ref=2BCF7D6BD9D368F3EEED2359AAAAF4E840678CF93B349C1278A7A2438AFA3BFC432B3BF7FCA59A65m3b0N" TargetMode="External"/><Relationship Id="rId26" Type="http://schemas.openxmlformats.org/officeDocument/2006/relationships/hyperlink" Target="consultantplus://offline/ref=23277EAB18EC2AE4CA5DD66E3327F35BC54729C1DDCA11FF22963783BEFEA1A74B8561AA7F598BkBb4N" TargetMode="External"/><Relationship Id="rId231" Type="http://schemas.openxmlformats.org/officeDocument/2006/relationships/hyperlink" Target="consultantplus://offline/ref=2BCF7D6BD9D368F3EEED2359AAAAF4E840678CF93B349C1278A7A2438AFA3BFC432B3BF7FCA59E65m3bCN" TargetMode="External"/><Relationship Id="rId252" Type="http://schemas.openxmlformats.org/officeDocument/2006/relationships/hyperlink" Target="consultantplus://offline/ref=2BCF7D6BD9D368F3EEED2359AAAAF4E840678CF93B349C1278A7A2438AFA3BFC432B3BF7FCA59B6Cm3b0N" TargetMode="External"/><Relationship Id="rId273" Type="http://schemas.openxmlformats.org/officeDocument/2006/relationships/hyperlink" Target="consultantplus://offline/ref=2BCF7D6BD9D368F3EEED2A40ADAAF4E84B6684FA3D39C11870FEAE418DF564EB446237F6FCA49Cm6bFN" TargetMode="External"/><Relationship Id="rId294" Type="http://schemas.openxmlformats.org/officeDocument/2006/relationships/hyperlink" Target="consultantplus://offline/ref=2BCF7D6BD9D368F3EEED2A40ADAAF4E84B6684FA3D39C11870FEAE418DF564EB446237F6FCA79Bm6bAN" TargetMode="External"/><Relationship Id="rId308" Type="http://schemas.openxmlformats.org/officeDocument/2006/relationships/hyperlink" Target="consultantplus://offline/ref=2BCF7D6BD9D368F3EEED2A40ADAAF4E8436B8CFF37329C1278A7A2438AFA3BFC432B3BF7FCA49969m3b0N" TargetMode="External"/><Relationship Id="rId329" Type="http://schemas.openxmlformats.org/officeDocument/2006/relationships/hyperlink" Target="consultantplus://offline/ref=2BCF7D6BD9D368F3EEED2A40ADAAF4E8446B83FD3939C11870FEAE418DF564EB446237F6FDA29Fm6b5N" TargetMode="External"/><Relationship Id="rId47" Type="http://schemas.openxmlformats.org/officeDocument/2006/relationships/hyperlink" Target="consultantplus://offline/ref=23277EAB18EC2AE4CA5DD66E3327F35BC74023C5D7CA11FF22963783BEFEA1A74B8561AA7F5989kBb6N" TargetMode="External"/><Relationship Id="rId68" Type="http://schemas.openxmlformats.org/officeDocument/2006/relationships/hyperlink" Target="consultantplus://offline/ref=23277EAB18EC2AE4CA5DDF773427F35BC24D29C4D9C84CF52ACF3B81B9kFb1N" TargetMode="External"/><Relationship Id="rId89" Type="http://schemas.openxmlformats.org/officeDocument/2006/relationships/hyperlink" Target="consultantplus://offline/ref=1E2B8D1A6389FBBFA35C6A9B1CF4D95A7EFFAAF15A5F9FB548452357l9b3N" TargetMode="External"/><Relationship Id="rId112" Type="http://schemas.openxmlformats.org/officeDocument/2006/relationships/hyperlink" Target="consultantplus://offline/ref=1E2B8D1A6389FBBFA35C6A9B1CF4D95A73FDA8F1515F9FB5484523579324A28CD10CC1D74E2AA2l3bFN" TargetMode="External"/><Relationship Id="rId133" Type="http://schemas.openxmlformats.org/officeDocument/2006/relationships/hyperlink" Target="consultantplus://offline/ref=1E2B8D1A6389FBBFA35C6A9B1CF4D95A73FEA4F5575F9FB5484523579324A28CD10CC1D74E2AA2l3b9N" TargetMode="External"/><Relationship Id="rId154" Type="http://schemas.openxmlformats.org/officeDocument/2006/relationships/hyperlink" Target="consultantplus://offline/ref=1E2B8D1A6389FBBFA35C63821BF4D95A73FCADFE5A54C2BF401C2F5594l2bBN" TargetMode="External"/><Relationship Id="rId175" Type="http://schemas.openxmlformats.org/officeDocument/2006/relationships/hyperlink" Target="consultantplus://offline/ref=1E2B8D1A6389FBBFA35C63821BF4D95A74F5A4F05354C2BF401C2F5594l2bBN" TargetMode="External"/><Relationship Id="rId196" Type="http://schemas.openxmlformats.org/officeDocument/2006/relationships/hyperlink" Target="consultantplus://offline/ref=2BCF7D6BD9D368F3EEED2359AAAAF4E8466F80FB36319C1278A7A2438AmFbAN" TargetMode="External"/><Relationship Id="rId200" Type="http://schemas.openxmlformats.org/officeDocument/2006/relationships/hyperlink" Target="consultantplus://offline/ref=2BCF7D6BD9D368F3EEED2A40ADAAF4E8436F84FE3B339C1278A7A2438AmFbAN" TargetMode="External"/><Relationship Id="rId16" Type="http://schemas.openxmlformats.org/officeDocument/2006/relationships/hyperlink" Target="consultantplus://offline/ref=23277EAB18EC2AE4CA5DD66E3327F35BC14022C7D9C04CF52ACF3B81B9F1FEB04CCC6DAB7F5989B6k2b2N" TargetMode="External"/><Relationship Id="rId221" Type="http://schemas.openxmlformats.org/officeDocument/2006/relationships/hyperlink" Target="consultantplus://offline/ref=2BCF7D6BD9D368F3EEED2A40ADAAF4E8436A8CFC3564CB1029F2ACm4b6N" TargetMode="External"/><Relationship Id="rId242" Type="http://schemas.openxmlformats.org/officeDocument/2006/relationships/hyperlink" Target="consultantplus://offline/ref=2BCF7D6BD9D368F3EEED2359AAAAF4E840678CF93B349C1278A7A2438AmFbAN" TargetMode="External"/><Relationship Id="rId263" Type="http://schemas.openxmlformats.org/officeDocument/2006/relationships/hyperlink" Target="consultantplus://offline/ref=2BCF7D6BD9D368F3EEED2359AAAAF4E840678CF93B349C1278A7A2438AFA3BFC432B3BF7FCA59A6Bm3bCN" TargetMode="External"/><Relationship Id="rId284" Type="http://schemas.openxmlformats.org/officeDocument/2006/relationships/hyperlink" Target="consultantplus://offline/ref=2BCF7D6BD9D368F3EEED2A40ADAAF4E84B6684FA3D39C11870FEAE418DF564EB446237F6FCA492m6bDN" TargetMode="External"/><Relationship Id="rId319" Type="http://schemas.openxmlformats.org/officeDocument/2006/relationships/hyperlink" Target="consultantplus://offline/ref=2BCF7D6BD9D368F3EEED2A40ADAAF4E8446B83FD3939C11870FEAE418DF564EB446237F6FDA29Fm6b5N" TargetMode="External"/><Relationship Id="rId37" Type="http://schemas.openxmlformats.org/officeDocument/2006/relationships/hyperlink" Target="consultantplus://offline/ref=23277EAB18EC2AE4CA5DD66E3327F35BC1402CC7D9C64CF52ACF3B81B9kFb1N" TargetMode="External"/><Relationship Id="rId58" Type="http://schemas.openxmlformats.org/officeDocument/2006/relationships/hyperlink" Target="consultantplus://offline/ref=23277EAB18EC2AE4CA5DD66E3327F35BC94023C5DACA11FF22963783kBbEN" TargetMode="External"/><Relationship Id="rId79" Type="http://schemas.openxmlformats.org/officeDocument/2006/relationships/hyperlink" Target="consultantplus://offline/ref=1E2B8D1A6389FBBFA35C6A9B1CF4D95A7EFFA5F3555F9FB5484523579324A28CD10CC1D74E2CA3l3bBN" TargetMode="External"/><Relationship Id="rId102" Type="http://schemas.openxmlformats.org/officeDocument/2006/relationships/hyperlink" Target="consultantplus://offline/ref=1E2B8D1A6389FBBFA35C6A9B1CF4D95A76FCABF75056C2BF401C2F55942BFD9BD645CDD64E2AA33Al3bEN" TargetMode="External"/><Relationship Id="rId123" Type="http://schemas.openxmlformats.org/officeDocument/2006/relationships/hyperlink" Target="consultantplus://offline/ref=1E2B8D1A6389FBBFA35C63821BF4D95A74FFADFE5357C2BF401C2F5594l2bBN" TargetMode="External"/><Relationship Id="rId144" Type="http://schemas.openxmlformats.org/officeDocument/2006/relationships/hyperlink" Target="consultantplus://offline/ref=1E2B8D1A6389FBBFA35C63821BF4D95A73FCA9F45450C2BF401C2F5594l2bBN" TargetMode="External"/><Relationship Id="rId330" Type="http://schemas.openxmlformats.org/officeDocument/2006/relationships/hyperlink" Target="consultantplus://offline/ref=2BCF7D6BD9D368F3EEED2A40ADAAF4E8436B8CFF37329C1278A7A2438AFA3BFC432B3BF7FCA49969m3b5N" TargetMode="External"/><Relationship Id="rId90" Type="http://schemas.openxmlformats.org/officeDocument/2006/relationships/hyperlink" Target="consultantplus://offline/ref=1E2B8D1A6389FBBFA35C6A9B1CF4D95A7EFFAAF15A5F9FB548452357l9b3N" TargetMode="External"/><Relationship Id="rId165" Type="http://schemas.openxmlformats.org/officeDocument/2006/relationships/hyperlink" Target="consultantplus://offline/ref=1E2B8D1A6389FBBFA35C63821BF4D95A74F5A9F35756C2BF401C2F5594l2bBN" TargetMode="External"/><Relationship Id="rId186" Type="http://schemas.openxmlformats.org/officeDocument/2006/relationships/hyperlink" Target="consultantplus://offline/ref=2BCF7D6BD9D368F3EEED2359AAAAF4E8416F80F13A3A9C1278A7A2438AmFbAN" TargetMode="External"/><Relationship Id="rId211" Type="http://schemas.openxmlformats.org/officeDocument/2006/relationships/hyperlink" Target="consultantplus://offline/ref=2BCF7D6BD9D368F3EEED2A40ADAAF4E84A698CFF3E39C11870FEAE418DF564EB446237F6FCA59Am6bFN" TargetMode="External"/><Relationship Id="rId232" Type="http://schemas.openxmlformats.org/officeDocument/2006/relationships/hyperlink" Target="consultantplus://offline/ref=2BCF7D6BD9D368F3EEED2359AAAAF4E840678CF93B349C1278A7A2438AmFbAN" TargetMode="External"/><Relationship Id="rId253" Type="http://schemas.openxmlformats.org/officeDocument/2006/relationships/hyperlink" Target="consultantplus://offline/ref=2BCF7D6BD9D368F3EEED2A40ADAAF4E84B6F8DFB3839C11870FEAE418DF564EB446237F6FCA59Bm6b5N" TargetMode="External"/><Relationship Id="rId274" Type="http://schemas.openxmlformats.org/officeDocument/2006/relationships/hyperlink" Target="consultantplus://offline/ref=2BCF7D6BD9D368F3EEED2359AAAAF4E840678CF93B349C1278A7A2438AFA3BFC432B3BF7FCA59A64m3b2N" TargetMode="External"/><Relationship Id="rId295" Type="http://schemas.openxmlformats.org/officeDocument/2006/relationships/hyperlink" Target="consultantplus://offline/ref=2BCF7D6BD9D368F3EEED2359AAAAF4E840678CF93B349C1278A7A2438AFA3BFC432B3BF7FCA5996Em3b4N" TargetMode="External"/><Relationship Id="rId309" Type="http://schemas.openxmlformats.org/officeDocument/2006/relationships/hyperlink" Target="consultantplus://offline/ref=2BCF7D6BD9D368F3EEED2A40ADAAF4E8476C87F93C39C11870FEAE41m8bDN" TargetMode="External"/><Relationship Id="rId27" Type="http://schemas.openxmlformats.org/officeDocument/2006/relationships/hyperlink" Target="consultantplus://offline/ref=23277EAB18EC2AE4CA5DD66E3327F35BC54729C1DDCA11FF22963783BEFEA1A74B8561AA7F598BkBb0N" TargetMode="External"/><Relationship Id="rId48" Type="http://schemas.openxmlformats.org/officeDocument/2006/relationships/hyperlink" Target="consultantplus://offline/ref=23277EAB18EC2AE4CA5DD66E3327F35BC74023C5D7CA11FF22963783BEFEA1A74B8561AA7F5989kBbEN" TargetMode="External"/><Relationship Id="rId69" Type="http://schemas.openxmlformats.org/officeDocument/2006/relationships/hyperlink" Target="consultantplus://offline/ref=1E2B8D1A6389FBBFA35C63821BF4D95A74FDADF6535CC2BF401C2F5594l2bBN" TargetMode="External"/><Relationship Id="rId113" Type="http://schemas.openxmlformats.org/officeDocument/2006/relationships/hyperlink" Target="consultantplus://offline/ref=1E2B8D1A6389FBBFA35C6A9B1CF4D95A73FEA5F1525F9FB5484523579324A28CD10CC1D74E2AA2l3b8N" TargetMode="External"/><Relationship Id="rId134" Type="http://schemas.openxmlformats.org/officeDocument/2006/relationships/hyperlink" Target="consultantplus://offline/ref=1E2B8D1A6389FBBFA35C6A9B1CF4D95A70F8A4F25A5F9FB5484523579324A28CD10CC1D74E2AA2l3bBN" TargetMode="External"/><Relationship Id="rId320" Type="http://schemas.openxmlformats.org/officeDocument/2006/relationships/hyperlink" Target="consultantplus://offline/ref=2BCF7D6BD9D368F3EEED2A40ADAAF4E8436B8CFF37329C1278A7A2438AFA3BFC432B3BF7FCA49969m3b4N" TargetMode="External"/><Relationship Id="rId80" Type="http://schemas.openxmlformats.org/officeDocument/2006/relationships/hyperlink" Target="consultantplus://offline/ref=1E2B8D1A6389FBBFA35C6A9B1CF4D95A7EFFA5F3555F9FB548452357l9b3N" TargetMode="External"/><Relationship Id="rId155" Type="http://schemas.openxmlformats.org/officeDocument/2006/relationships/hyperlink" Target="consultantplus://offline/ref=1E2B8D1A6389FBBFA35C63821BF4D95A73FCACF75B52C2BF401C2F5594l2bBN" TargetMode="External"/><Relationship Id="rId176" Type="http://schemas.openxmlformats.org/officeDocument/2006/relationships/hyperlink" Target="consultantplus://offline/ref=1E2B8D1A6389FBBFA35C63821BF4D95A74F5A4F05357C2BF401C2F5594l2bBN" TargetMode="External"/><Relationship Id="rId197" Type="http://schemas.openxmlformats.org/officeDocument/2006/relationships/hyperlink" Target="consultantplus://offline/ref=2BCF7D6BD9D368F3EEED2A40ADAAF4E8436F87F03E379C1278A7A2438AmFbAN" TargetMode="External"/><Relationship Id="rId201" Type="http://schemas.openxmlformats.org/officeDocument/2006/relationships/hyperlink" Target="consultantplus://offline/ref=2BCF7D6BD9D368F3EEED2A40ADAAF4E84B6686FF3C39C11870FEAE41m8bDN" TargetMode="External"/><Relationship Id="rId222" Type="http://schemas.openxmlformats.org/officeDocument/2006/relationships/hyperlink" Target="consultantplus://offline/ref=2BCF7D6BD9D368F3EEED2A40ADAAF4E84B6B8DFD3B39C11870FEAE41m8bDN" TargetMode="External"/><Relationship Id="rId243" Type="http://schemas.openxmlformats.org/officeDocument/2006/relationships/hyperlink" Target="consultantplus://offline/ref=2BCF7D6BD9D368F3EEED2359AAAAF4E840678CF93B349C1278A7A2438AmFbAN" TargetMode="External"/><Relationship Id="rId264" Type="http://schemas.openxmlformats.org/officeDocument/2006/relationships/hyperlink" Target="consultantplus://offline/ref=2BCF7D6BD9D368F3EEED2A40ADAAF4E84B6684FA3D39C11870FEAE418DF564EB446237F6FCA49Dm6bAN" TargetMode="External"/><Relationship Id="rId285" Type="http://schemas.openxmlformats.org/officeDocument/2006/relationships/hyperlink" Target="consultantplus://offline/ref=2BCF7D6BD9D368F3EEED2359AAAAF4E840678CF93B349C1278A7A2438AFA3BFC432B3BF7FCA5996Cm3b3N" TargetMode="External"/><Relationship Id="rId17" Type="http://schemas.openxmlformats.org/officeDocument/2006/relationships/hyperlink" Target="consultantplus://offline/ref=23277EAB18EC2AE4CA5DD66E3327F35BC14428C1D8C04CF52ACF3B81B9kFb1N" TargetMode="External"/><Relationship Id="rId38" Type="http://schemas.openxmlformats.org/officeDocument/2006/relationships/hyperlink" Target="consultantplus://offline/ref=23277EAB18EC2AE4CA5DD66E3327F35BC3422FC6DDCA11FF22963783kBbEN" TargetMode="External"/><Relationship Id="rId59" Type="http://schemas.openxmlformats.org/officeDocument/2006/relationships/hyperlink" Target="consultantplus://offline/ref=23277EAB18EC2AE4CA5DDF773427F35BC3452AC5D6C34CF52ACF3B81B9kFb1N" TargetMode="External"/><Relationship Id="rId103" Type="http://schemas.openxmlformats.org/officeDocument/2006/relationships/hyperlink" Target="consultantplus://offline/ref=1E2B8D1A6389FBBFA35C6A9B1CF4D95A76FCABF75056C2BF401C2F55942BFD9BD645CDD64E2AA33Al3bEN" TargetMode="External"/><Relationship Id="rId124" Type="http://schemas.openxmlformats.org/officeDocument/2006/relationships/hyperlink" Target="consultantplus://offline/ref=1E2B8D1A6389FBBFA35C63821BF4D95A74FFADFF5357C2BF401C2F5594l2bBN" TargetMode="External"/><Relationship Id="rId310" Type="http://schemas.openxmlformats.org/officeDocument/2006/relationships/hyperlink" Target="consultantplus://offline/ref=2BCF7D6BD9D368F3EEED2A40ADAAF4E8476C87F93C39C11870FEAE41m8bDN" TargetMode="External"/><Relationship Id="rId70" Type="http://schemas.openxmlformats.org/officeDocument/2006/relationships/hyperlink" Target="consultantplus://offline/ref=1E2B8D1A6389FBBFA35C6A9B1CF4D95A7EFFAAF15A5F9FB548452357l9b3N" TargetMode="External"/><Relationship Id="rId91" Type="http://schemas.openxmlformats.org/officeDocument/2006/relationships/hyperlink" Target="consultantplus://offline/ref=1E2B8D1A6389FBBFA35C6A9B1CF4D95A7EFFAAF15A5F9FB548452357l9b3N" TargetMode="External"/><Relationship Id="rId145" Type="http://schemas.openxmlformats.org/officeDocument/2006/relationships/hyperlink" Target="consultantplus://offline/ref=1E2B8D1A6389FBBFA35C63821BF4D95A73FCA9FF5454C2BF401C2F5594l2bBN" TargetMode="External"/><Relationship Id="rId166" Type="http://schemas.openxmlformats.org/officeDocument/2006/relationships/hyperlink" Target="consultantplus://offline/ref=1E2B8D1A6389FBBFA35C63821BF4D95A73FCACF25B51C2BF401C2F5594l2bBN" TargetMode="External"/><Relationship Id="rId187" Type="http://schemas.openxmlformats.org/officeDocument/2006/relationships/hyperlink" Target="consultantplus://offline/ref=2BCF7D6BD9D368F3EEED2359AAAAF4E8406687FC383B9C1278A7A2438AmFbAN" TargetMode="External"/><Relationship Id="rId331" Type="http://schemas.openxmlformats.org/officeDocument/2006/relationships/hyperlink" Target="consultantplus://offline/ref=2BCF7D6BD9D368F3EEED2A40ADAAF4E8476C87F93C39C11870FEAE41m8bDN" TargetMode="External"/><Relationship Id="rId1" Type="http://schemas.openxmlformats.org/officeDocument/2006/relationships/styles" Target="styles.xml"/><Relationship Id="rId212" Type="http://schemas.openxmlformats.org/officeDocument/2006/relationships/hyperlink" Target="consultantplus://offline/ref=2BCF7D6BD9D368F3EEED2A40ADAAF4E8466E81FE3D39C11870FEAE418DF564EB446237F6FCA59Am6b8N" TargetMode="External"/><Relationship Id="rId233" Type="http://schemas.openxmlformats.org/officeDocument/2006/relationships/hyperlink" Target="consultantplus://offline/ref=2BCF7D6BD9D368F3EEED2359AAAAF4E840678CF93B349C1278A7A2438AmFbAN" TargetMode="External"/><Relationship Id="rId254" Type="http://schemas.openxmlformats.org/officeDocument/2006/relationships/hyperlink" Target="consultantplus://offline/ref=2BCF7D6BD9D368F3EEED2A40ADAAF4E84B6F8DFB3839C11870FEAE418DF564EB446237F6FCA59Am6b9N" TargetMode="External"/><Relationship Id="rId28" Type="http://schemas.openxmlformats.org/officeDocument/2006/relationships/hyperlink" Target="consultantplus://offline/ref=23277EAB18EC2AE4CA5DD66E3327F35BC54729C1DDCA11FF22963783BEFEA1A74B8561AA7F5980kBbFN" TargetMode="External"/><Relationship Id="rId49" Type="http://schemas.openxmlformats.org/officeDocument/2006/relationships/hyperlink" Target="consultantplus://offline/ref=23277EAB18EC2AE4CA5DD66E3327F35BC14523C9DBC14CF52ACF3B81B9F1FEB04CCC6DAB7F5988B7k2b7N" TargetMode="External"/><Relationship Id="rId114" Type="http://schemas.openxmlformats.org/officeDocument/2006/relationships/hyperlink" Target="consultantplus://offline/ref=1E2B8D1A6389FBBFA35C6A9B1CF4D95A7EF4A5F2535F9FB548452357l9b3N" TargetMode="External"/><Relationship Id="rId275" Type="http://schemas.openxmlformats.org/officeDocument/2006/relationships/hyperlink" Target="consultantplus://offline/ref=2BCF7D6BD9D368F3EEED2359AAAAF4E840678CF93B349C1278A7A2438AFA3BFC432B3BF7FCA59A64m3b2N" TargetMode="External"/><Relationship Id="rId296" Type="http://schemas.openxmlformats.org/officeDocument/2006/relationships/hyperlink" Target="consultantplus://offline/ref=2BCF7D6BD9D368F3EEED2A40ADAAF4E84B6684FA3D39C11870FEAE418DF564EB446237F6FCA79Bm6bBN" TargetMode="External"/><Relationship Id="rId300" Type="http://schemas.openxmlformats.org/officeDocument/2006/relationships/hyperlink" Target="consultantplus://offline/ref=2BCF7D6BD9D368F3EEED2A40ADAAF4E84B6C83FE3639C11870FEAE41m8bDN" TargetMode="External"/><Relationship Id="rId60" Type="http://schemas.openxmlformats.org/officeDocument/2006/relationships/hyperlink" Target="consultantplus://offline/ref=23277EAB18EC2AE4CA5DD66E3327F35BC14523C9DBC14CF52ACF3B81B9F1FEB04CCC6DAB7F5988B7k2b7N" TargetMode="External"/><Relationship Id="rId81" Type="http://schemas.openxmlformats.org/officeDocument/2006/relationships/hyperlink" Target="consultantplus://offline/ref=1E2B8D1A6389FBBFA35C6A9B1CF4D95A7EFFA5F3555F9FB5484523579324A28CD10CC1D74E2CA3l3bBN" TargetMode="External"/><Relationship Id="rId135" Type="http://schemas.openxmlformats.org/officeDocument/2006/relationships/hyperlink" Target="consultantplus://offline/ref=1E2B8D1A6389FBBFA35C6A9B1CF4D95A70F8A4F25A5F9FB5484523579324A28CD10CC1D74E2AA2l3b3N" TargetMode="External"/><Relationship Id="rId156" Type="http://schemas.openxmlformats.org/officeDocument/2006/relationships/hyperlink" Target="consultantplus://offline/ref=1E2B8D1A6389FBBFA35C63821BF4D95A74FAAEF3515CC2BF401C2F5594l2bBN" TargetMode="External"/><Relationship Id="rId177" Type="http://schemas.openxmlformats.org/officeDocument/2006/relationships/hyperlink" Target="consultantplus://offline/ref=1E2B8D1A6389FBBFA35C63821BF4D95A73FCAFF15B57C2BF401C2F5594l2bBN" TargetMode="External"/><Relationship Id="rId198" Type="http://schemas.openxmlformats.org/officeDocument/2006/relationships/hyperlink" Target="consultantplus://offline/ref=2BCF7D6BD9D368F3EEED2A40ADAAF4E84B6C8CFC3939C11870FEAE41m8bDN" TargetMode="External"/><Relationship Id="rId321" Type="http://schemas.openxmlformats.org/officeDocument/2006/relationships/hyperlink" Target="consultantplus://offline/ref=2BCF7D6BD9D368F3EEED2A40ADAAF4E8476C87F93C39C11870FEAE41m8bDN" TargetMode="External"/><Relationship Id="rId202" Type="http://schemas.openxmlformats.org/officeDocument/2006/relationships/hyperlink" Target="consultantplus://offline/ref=2BCF7D6BD9D368F3EEED2A40ADAAF4E84B6C83FE3639C11870FEAE41m8bDN" TargetMode="External"/><Relationship Id="rId223" Type="http://schemas.openxmlformats.org/officeDocument/2006/relationships/hyperlink" Target="consultantplus://offline/ref=2BCF7D6BD9D368F3EEED2A40ADAAF4E8436F82F83C309C1278A7A2438AFA3BFC432B3BF7FCA59B6Dm3b0N" TargetMode="External"/><Relationship Id="rId244" Type="http://schemas.openxmlformats.org/officeDocument/2006/relationships/hyperlink" Target="consultantplus://offline/ref=2BCF7D6BD9D368F3EEED2359AAAAF4E840678CF93B349C1278A7A2438AmFbAN" TargetMode="External"/><Relationship Id="rId18" Type="http://schemas.openxmlformats.org/officeDocument/2006/relationships/hyperlink" Target="consultantplus://offline/ref=23277EAB18EC2AE4CA5DD66E3327F35BC1472AC9DFC64CF52ACF3B81B9kFb1N" TargetMode="External"/><Relationship Id="rId39" Type="http://schemas.openxmlformats.org/officeDocument/2006/relationships/hyperlink" Target="consultantplus://offline/ref=23277EAB18EC2AE4CA5DD66E3327F35BC1472FC1D9C94CF52ACF3B81B9F1FEB04CCC6DAB7F5988B6k2b2N" TargetMode="External"/><Relationship Id="rId265" Type="http://schemas.openxmlformats.org/officeDocument/2006/relationships/hyperlink" Target="consultantplus://offline/ref=2BCF7D6BD9D368F3EEED2A40ADAAF4E84B6684FA3D39C11870FEAE418DF564EB446237F6FCA49Dm6bBN" TargetMode="External"/><Relationship Id="rId286" Type="http://schemas.openxmlformats.org/officeDocument/2006/relationships/hyperlink" Target="consultantplus://offline/ref=2BCF7D6BD9D368F3EEED2A40ADAAF4E84B6684FA3D39C11870FEAE418DF564EB446237F6FCA492m6b8N" TargetMode="External"/><Relationship Id="rId50" Type="http://schemas.openxmlformats.org/officeDocument/2006/relationships/hyperlink" Target="consultantplus://offline/ref=23277EAB18EC2AE4CA5DD66E3327F35BC44623C2DACA11FF22963783BEFEA1A74B8561AA7F5989kBb4N" TargetMode="External"/><Relationship Id="rId104" Type="http://schemas.openxmlformats.org/officeDocument/2006/relationships/hyperlink" Target="consultantplus://offline/ref=1E2B8D1A6389FBBFA35C6A9B1CF4D95A76FDACFF5450C2BF401C2F55942BFD9BD645CDD64E2AA33Bl3bFN" TargetMode="External"/><Relationship Id="rId125" Type="http://schemas.openxmlformats.org/officeDocument/2006/relationships/hyperlink" Target="consultantplus://offline/ref=1E2B8D1A6389FBBFA35C6A9B1CF4D95A76FDA4FE5654C2BF401C2F55942BFD9BD645CDD64E2AA33Al3b9N" TargetMode="External"/><Relationship Id="rId146" Type="http://schemas.openxmlformats.org/officeDocument/2006/relationships/hyperlink" Target="consultantplus://offline/ref=1E2B8D1A6389FBBFA35C63821BF4D95A73FCA9F05753C2BF401C2F5594l2bBN" TargetMode="External"/><Relationship Id="rId167" Type="http://schemas.openxmlformats.org/officeDocument/2006/relationships/hyperlink" Target="consultantplus://offline/ref=1E2B8D1A6389FBBFA35C63821BF4D95A73FCACF05555C2BF401C2F5594l2bBN" TargetMode="External"/><Relationship Id="rId188" Type="http://schemas.openxmlformats.org/officeDocument/2006/relationships/hyperlink" Target="consultantplus://offline/ref=2BCF7D6BD9D368F3EEED2359AAAAF4E8416E84F93F3A9C1278A7A2438AmFbAN" TargetMode="External"/><Relationship Id="rId311" Type="http://schemas.openxmlformats.org/officeDocument/2006/relationships/hyperlink" Target="consultantplus://offline/ref=2BCF7D6BD9D368F3EEED2A40ADAAF4E8446B83FD3939C11870FEAE418DF564EB446237F6FDA29Fm6b5N" TargetMode="External"/><Relationship Id="rId332" Type="http://schemas.openxmlformats.org/officeDocument/2006/relationships/fontTable" Target="fontTable.xml"/><Relationship Id="rId71" Type="http://schemas.openxmlformats.org/officeDocument/2006/relationships/hyperlink" Target="consultantplus://offline/ref=1E2B8D1A6389FBBFA35C6A9B1CF4D95A76FCAEFF5251C2BF401C2F5594l2bBN" TargetMode="External"/><Relationship Id="rId92" Type="http://schemas.openxmlformats.org/officeDocument/2006/relationships/hyperlink" Target="consultantplus://offline/ref=1E2B8D1A6389FBBFA35C6A9B1CF4D95A76FEA4F15152C2BF401C2F5594l2bBN" TargetMode="External"/><Relationship Id="rId213" Type="http://schemas.openxmlformats.org/officeDocument/2006/relationships/hyperlink" Target="consultantplus://offline/ref=2BCF7D6BD9D368F3EEED2359AAAAF4E8416E8CF13D339C1278A7A2438AmFbAN" TargetMode="External"/><Relationship Id="rId234" Type="http://schemas.openxmlformats.org/officeDocument/2006/relationships/hyperlink" Target="consultantplus://offline/ref=2BCF7D6BD9D368F3EEED2359AAAAF4E840678CF93B349C1278A7A2438AmFbAN" TargetMode="External"/><Relationship Id="rId2" Type="http://schemas.microsoft.com/office/2007/relationships/stylesWithEffects" Target="stylesWithEffects.xml"/><Relationship Id="rId29" Type="http://schemas.openxmlformats.org/officeDocument/2006/relationships/hyperlink" Target="consultantplus://offline/ref=23277EAB18EC2AE4CA5DD66E3327F35BC54729C1DDCA11FF22963783BEFEA1A74B8561AA7F5888kBb5N" TargetMode="External"/><Relationship Id="rId255" Type="http://schemas.openxmlformats.org/officeDocument/2006/relationships/hyperlink" Target="consultantplus://offline/ref=2BCF7D6BD9D368F3EEED2359AAAAF4E840678CF93B349C1278A7A2438AFA3BFC432B3BF7FCA59A6Am3b2N" TargetMode="External"/><Relationship Id="rId276" Type="http://schemas.openxmlformats.org/officeDocument/2006/relationships/hyperlink" Target="consultantplus://offline/ref=2BCF7D6BD9D368F3EEED2A40ADAAF4E84B6684FA3D39C11870FEAE418DF564EB446237F6FCA49Cm6b8N" TargetMode="External"/><Relationship Id="rId297" Type="http://schemas.openxmlformats.org/officeDocument/2006/relationships/hyperlink" Target="consultantplus://offline/ref=2BCF7D6BD9D368F3EEED2A40ADAAF4E84B6C83FE3639C11870FEAE41m8bDN" TargetMode="External"/><Relationship Id="rId40" Type="http://schemas.openxmlformats.org/officeDocument/2006/relationships/hyperlink" Target="consultantplus://offline/ref=23277EAB18EC2AE4CA5DD66E3327F35BC1472FC1D9C94CF52ACF3B81B9F1FEB04CCC6DAB7F5988B6k2bDN" TargetMode="External"/><Relationship Id="rId115" Type="http://schemas.openxmlformats.org/officeDocument/2006/relationships/hyperlink" Target="consultantplus://offline/ref=1E2B8D1A6389FBBFA35C6A9B1CF4D95A76FCAFF15B52C2BF401C2F5594l2bBN" TargetMode="External"/><Relationship Id="rId136" Type="http://schemas.openxmlformats.org/officeDocument/2006/relationships/hyperlink" Target="consultantplus://offline/ref=1E2B8D1A6389FBBFA35C6A9B1CF4D95A73FEA4F5575F9FB5484523579324A28CD10CC1D74E2AA2l3b9N" TargetMode="External"/><Relationship Id="rId157" Type="http://schemas.openxmlformats.org/officeDocument/2006/relationships/hyperlink" Target="consultantplus://offline/ref=1E2B8D1A6389FBBFA35C63821BF4D95A74FAAEF35153C2BF401C2F5594l2bBN" TargetMode="External"/><Relationship Id="rId178" Type="http://schemas.openxmlformats.org/officeDocument/2006/relationships/hyperlink" Target="consultantplus://offline/ref=1E2B8D1A6389FBBFA35C63821BF4D95A73FCAFF25751C2BF401C2F5594l2bBN" TargetMode="External"/><Relationship Id="rId301" Type="http://schemas.openxmlformats.org/officeDocument/2006/relationships/hyperlink" Target="consultantplus://offline/ref=2BCF7D6BD9D368F3EEED2A40ADAAF4E84B6C83FE3639C11870FEAE41m8bDN" TargetMode="External"/><Relationship Id="rId322" Type="http://schemas.openxmlformats.org/officeDocument/2006/relationships/hyperlink" Target="consultantplus://offline/ref=2BCF7D6BD9D368F3EEED2A40ADAAF4E8436B8CFF39369C1278A7A2438AmFbAN" TargetMode="External"/><Relationship Id="rId61" Type="http://schemas.openxmlformats.org/officeDocument/2006/relationships/hyperlink" Target="consultantplus://offline/ref=23277EAB18EC2AE4CA5DD66E3327F35BC14523C9DBC14CF52ACF3B81B9F1FEB04CCC6DAB7F5988B7k2b7N" TargetMode="External"/><Relationship Id="rId82" Type="http://schemas.openxmlformats.org/officeDocument/2006/relationships/hyperlink" Target="consultantplus://offline/ref=1E2B8D1A6389FBBFA35C6A9B1CF4D95A7EFFA5F3555F9FB5484523579324A28CD10CC1D74E2CA3l3bBN" TargetMode="External"/><Relationship Id="rId199" Type="http://schemas.openxmlformats.org/officeDocument/2006/relationships/hyperlink" Target="consultantplus://offline/ref=2BCF7D6BD9D368F3EEED2A40ADAAF4E84B6C8CFC3639C11870FEAE41m8bDN" TargetMode="External"/><Relationship Id="rId203" Type="http://schemas.openxmlformats.org/officeDocument/2006/relationships/hyperlink" Target="consultantplus://offline/ref=2BCF7D6BD9D368F3EEED2A40ADAAF4E8436D8DFE3D349C1278A7A2438AmFbAN" TargetMode="External"/><Relationship Id="rId19" Type="http://schemas.openxmlformats.org/officeDocument/2006/relationships/hyperlink" Target="consultantplus://offline/ref=23277EAB18EC2AE4CA5DD66E3327F35BC14628C9DBC34CF52ACF3B81B9F1FEB04CCC6DAEk7b7N" TargetMode="External"/><Relationship Id="rId224" Type="http://schemas.openxmlformats.org/officeDocument/2006/relationships/hyperlink" Target="consultantplus://offline/ref=2BCF7D6BD9D368F3EEED2A40ADAAF4E84B6C83FE3639C11870FEAE41m8bDN" TargetMode="External"/><Relationship Id="rId245" Type="http://schemas.openxmlformats.org/officeDocument/2006/relationships/hyperlink" Target="consultantplus://offline/ref=2BCF7D6BD9D368F3EEED2359AAAAF4E840678CF93B349C1278A7A2438AFA3BFC432B3BF7FCA59B6Cm3b0N" TargetMode="External"/><Relationship Id="rId266" Type="http://schemas.openxmlformats.org/officeDocument/2006/relationships/hyperlink" Target="consultantplus://offline/ref=2BCF7D6BD9D368F3EEED2359AAAAF4E840678CF93B349C1278A7A2438AFA3BFC432B3BF7FCA59A6Bm3bDN" TargetMode="External"/><Relationship Id="rId287" Type="http://schemas.openxmlformats.org/officeDocument/2006/relationships/hyperlink" Target="consultantplus://offline/ref=2BCF7D6BD9D368F3EEED2359AAAAF4E840678CF93B349C1278A7A2438AFA3BFC432B3BF7FCA5996Cm3bDN" TargetMode="External"/><Relationship Id="rId30" Type="http://schemas.openxmlformats.org/officeDocument/2006/relationships/hyperlink" Target="consultantplus://offline/ref=23277EAB18EC2AE4CA5DD66E3327F35BC54729C1DDCA11FF22963783BEFEA1A74B8561AA7F588BkBb6N" TargetMode="External"/><Relationship Id="rId105" Type="http://schemas.openxmlformats.org/officeDocument/2006/relationships/hyperlink" Target="consultantplus://offline/ref=1E2B8D1A6389FBBFA35C6A9B1CF4D95A7FFAA5F0525F9FB5484523579324A28CD10CC1D74E2AA2l3b8N" TargetMode="External"/><Relationship Id="rId126" Type="http://schemas.openxmlformats.org/officeDocument/2006/relationships/hyperlink" Target="consultantplus://offline/ref=1E2B8D1A6389FBBFA35C63821BF4D95A74FDADF25B56C2BF401C2F5594l2bBN" TargetMode="External"/><Relationship Id="rId147" Type="http://schemas.openxmlformats.org/officeDocument/2006/relationships/hyperlink" Target="consultantplus://offline/ref=1E2B8D1A6389FBBFA35C63821BF4D95A73FCA8F45051C2BF401C2F5594l2bBN" TargetMode="External"/><Relationship Id="rId168" Type="http://schemas.openxmlformats.org/officeDocument/2006/relationships/hyperlink" Target="consultantplus://offline/ref=1E2B8D1A6389FBBFA35C63821BF4D95A73F8A4F15654C2BF401C2F5594l2bBN" TargetMode="External"/><Relationship Id="rId312" Type="http://schemas.openxmlformats.org/officeDocument/2006/relationships/hyperlink" Target="consultantplus://offline/ref=2BCF7D6BD9D368F3EEED2A40ADAAF4E8436B8CFF37329C1278A7A2438AFA3BFC432B3BF7FCA49969m3b6N" TargetMode="External"/><Relationship Id="rId33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150</Pages>
  <Words>89152</Words>
  <Characters>508168</Characters>
  <Application>Microsoft Office Word</Application>
  <DocSecurity>0</DocSecurity>
  <Lines>4234</Lines>
  <Paragraphs>1192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596128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ведущий юрисконсульт</dc:creator>
  <cp:lastModifiedBy>ведущий юрисконсульт</cp:lastModifiedBy>
  <cp:revision>1</cp:revision>
  <dcterms:created xsi:type="dcterms:W3CDTF">2014-06-09T13:27:00Z</dcterms:created>
  <dcterms:modified xsi:type="dcterms:W3CDTF">2014-06-09T13:28:00Z</dcterms:modified>
</cp:coreProperties>
</file>