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842" w:rsidRDefault="00F56454" w:rsidP="00F63842">
      <w:pPr>
        <w:spacing w:before="180" w:after="180" w:line="5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6E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Федеральная служба по труду и занятости</w:t>
      </w:r>
      <w:r w:rsidR="00F638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CA6E8A" w:rsidRPr="00CA6E8A" w:rsidRDefault="00F56454" w:rsidP="00F63842">
      <w:pPr>
        <w:spacing w:before="180" w:after="180" w:line="540" w:lineRule="atLeast"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GoBack"/>
      <w:bookmarkEnd w:id="0"/>
      <w:r w:rsidRPr="00CA6E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Письмо</w:t>
      </w:r>
      <w:r w:rsidR="00CA6E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A6E8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№ ПГ/01008-6-1 от 08.02.2024</w:t>
      </w:r>
    </w:p>
    <w:p w:rsidR="00F56454" w:rsidRPr="00CA6E8A" w:rsidRDefault="00F56454" w:rsidP="00F56454">
      <w:pPr>
        <w:spacing w:after="0" w:line="54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A6E8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 сроке подачи заявления об установлении неполного рабочего времени работнику, имеющему ребенка в возрасте до четырнадцати лет</w:t>
      </w:r>
    </w:p>
    <w:p w:rsidR="00CA6E8A" w:rsidRPr="00CA6E8A" w:rsidRDefault="00CA6E8A" w:rsidP="00F56454">
      <w:pPr>
        <w:spacing w:after="0" w:line="54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F56454" w:rsidRPr="00CA6E8A" w:rsidRDefault="00F56454" w:rsidP="00F56454">
      <w:pPr>
        <w:spacing w:after="240" w:line="390" w:lineRule="atLeast"/>
        <w:ind w:firstLine="54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CA6E8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Вопрос:</w:t>
      </w:r>
      <w:r w:rsidR="00CA6E8A" w:rsidRPr="00CA6E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Pr="00CA6E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По семейным обстоятельствам работнице пришлось срочно подать заявление о переходе на неполный рабочий день, чтобы забирать дочь из школы. Дочери девять лет. Заявление она подала 15 декабря, а перевод на неполное рабочее время был необходим уже с 18 декабря. Но ей отказали в таком срочном изменении режима работы, пояснили, что требуются согласование и изменение кадровых документов. Есть ли ограничения по срокам подачи заявлений о переводе на неполное рабочее время и правомерно ли отказали в срочном изменении режима работы, ведь он требовался ей как родителю несовершеннолетнего ребенка?</w:t>
      </w:r>
    </w:p>
    <w:p w:rsidR="00F56454" w:rsidRPr="00CA6E8A" w:rsidRDefault="00CA6E8A" w:rsidP="00F56454">
      <w:pPr>
        <w:spacing w:before="240" w:after="240" w:line="390" w:lineRule="atLeast"/>
        <w:ind w:firstLine="54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CA6E8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Ответ: </w:t>
      </w:r>
      <w:proofErr w:type="spellStart"/>
      <w:r w:rsidR="00F56454" w:rsidRPr="00CA6E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Роструд</w:t>
      </w:r>
      <w:proofErr w:type="spellEnd"/>
      <w:r w:rsidR="00F56454" w:rsidRPr="00CA6E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 рассмотрев обращение, зарегистрированное 18 января 2024 года, в пределах компетенции сообщает.</w:t>
      </w:r>
    </w:p>
    <w:p w:rsidR="00F56454" w:rsidRPr="00CA6E8A" w:rsidRDefault="00F56454" w:rsidP="00F56454">
      <w:pPr>
        <w:spacing w:before="240" w:after="240" w:line="390" w:lineRule="atLeast"/>
        <w:ind w:firstLine="54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CA6E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Согласно абзацу шестому части второй статьи 57 Трудового кодекса Российской Федерации (далее - ТК РФ) обязательным для включения в трудовой договор является условие о режиме рабочего времени и времени отдыха (если для данного работника он отличается от общих правил, действующих у данного работодателя).</w:t>
      </w:r>
    </w:p>
    <w:p w:rsidR="00F56454" w:rsidRPr="00CA6E8A" w:rsidRDefault="00F56454" w:rsidP="00F56454">
      <w:pPr>
        <w:spacing w:before="240" w:after="240" w:line="390" w:lineRule="atLeast"/>
        <w:ind w:firstLine="54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CA6E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 силу части первой статьи 100 ТК РФ режим рабочего времени устанавливается в организации правилами внутреннего трудового распорядка, утверждаемыми работодателем с учетом мнения представительного органа работников организации в порядке, установленном статьей 372 ТК РФ для принятия локальных нормативных актов. Для работников, режим рабочего времени которых отличается от общих правил, действующих у данного работодателя, устанавливается трудовым договором.</w:t>
      </w:r>
    </w:p>
    <w:p w:rsidR="00F56454" w:rsidRPr="00CA6E8A" w:rsidRDefault="00F56454" w:rsidP="00F56454">
      <w:pPr>
        <w:spacing w:before="240" w:after="240" w:line="390" w:lineRule="atLeast"/>
        <w:ind w:firstLine="54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CA6E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Частью первой статьи 93 ТК РФ предусмотрено, что по соглашению сторон трудового договора работнику как при приеме на работу, так и впоследствии может устанавливаться неполное рабочее время (неполный рабочий день (смена) и (или) неполная рабочая неделя, в том числе с </w:t>
      </w:r>
      <w:r w:rsidRPr="00CA6E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lastRenderedPageBreak/>
        <w:t>разделением рабочего дня на части). Неполное рабочее время может устанавливаться как без ограничения срока, так и на любой согласованный сторонами трудового договора срок.</w:t>
      </w:r>
    </w:p>
    <w:p w:rsidR="00F56454" w:rsidRPr="00CA6E8A" w:rsidRDefault="00F56454" w:rsidP="00F56454">
      <w:pPr>
        <w:spacing w:before="240" w:after="240" w:line="390" w:lineRule="atLeast"/>
        <w:ind w:firstLine="54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gramStart"/>
      <w:r w:rsidRPr="00CA6E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 соответствии с частью второй статьи 93 ТК РФ работодатель обязан устанавливать неполное рабочее время по просьбе беременной женщины, одного из родителей (опекуна, попечителя), имеющего ребенка в возрасте до четырнадцати лет (ребенка-инвалида в возрасте до восемнадцати лет), а также лица, осуществляющего уход за больным членом семьи в соответствии с медицинским заключением, выданным в порядке, установленном федеральными законами и иными нормативными</w:t>
      </w:r>
      <w:proofErr w:type="gramEnd"/>
      <w:r w:rsidRPr="00CA6E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правовыми актами Российской Федерации. </w:t>
      </w:r>
      <w:proofErr w:type="gramStart"/>
      <w:r w:rsidRPr="00CA6E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При этом неполное рабочее время устанавливается на удобный для работника срок, но не более чем на период наличия обстоятельств, явившихся основанием для обязательного установления неполного рабочего времени, а режим рабочего времени и времени отдыха, включая продолжительность ежедневной работы (смены), время начала и окончания работы, время перерывов в работе, устанавливается в соответствии с пожеланиями работника с учетом условий производства (работы) у</w:t>
      </w:r>
      <w:proofErr w:type="gramEnd"/>
      <w:r w:rsidRPr="00CA6E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данного работодателя.</w:t>
      </w:r>
    </w:p>
    <w:p w:rsidR="00F56454" w:rsidRPr="00CA6E8A" w:rsidRDefault="00F56454" w:rsidP="00F56454">
      <w:pPr>
        <w:spacing w:before="240" w:after="240" w:line="390" w:lineRule="atLeast"/>
        <w:ind w:firstLine="54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gramStart"/>
      <w:r w:rsidRPr="00CA6E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Таким образом, частью второй статьи 93 ТК РФ предусмотрена обязанность работодателя установить работнику, имеющему ребенка в возрасте до четырнадцати лет (ребенка-инвалида в возрасте до восемнадцати лет), неполное рабочее время, в том числе режим рабочего времени и времени отдыха, в соответствии с пожеланиями работника с учетом условий производства (работы) у данного работодателя.</w:t>
      </w:r>
      <w:proofErr w:type="gramEnd"/>
    </w:p>
    <w:p w:rsidR="00F56454" w:rsidRPr="00CA6E8A" w:rsidRDefault="00F56454" w:rsidP="00F56454">
      <w:pPr>
        <w:spacing w:before="240" w:after="240" w:line="390" w:lineRule="atLeast"/>
        <w:ind w:firstLine="54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CA6E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Трудовое законодательство не содержит положений, устанавливающих срок подачи работником заявления (обращения с просьбой) об установлении неполного рабочего времени работодателю. В связи с этим полагаем, что работодатель обязан рассмотреть соответствующее заявление до даты, с которой работник просит перевести его на работу в режиме неполного рабочего времени.</w:t>
      </w:r>
    </w:p>
    <w:p w:rsidR="00F56454" w:rsidRPr="00CA6E8A" w:rsidRDefault="00F56454" w:rsidP="00F56454">
      <w:pPr>
        <w:spacing w:before="240" w:after="240" w:line="390" w:lineRule="atLeast"/>
        <w:ind w:firstLine="54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CA6E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Настоящее письмо не является правовым актом.</w:t>
      </w:r>
    </w:p>
    <w:p w:rsidR="00F56454" w:rsidRPr="00CA6E8A" w:rsidRDefault="00F56454" w:rsidP="00F56454">
      <w:pPr>
        <w:spacing w:before="240" w:after="240" w:line="390" w:lineRule="atLeast"/>
        <w:jc w:val="righ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CA6E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Начальник Правового управления</w:t>
      </w:r>
    </w:p>
    <w:p w:rsidR="00D86ED1" w:rsidRPr="00CA6E8A" w:rsidRDefault="00F56454" w:rsidP="00EF1CEB">
      <w:pPr>
        <w:spacing w:before="240" w:after="240" w:line="39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CA6E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Б.С.ГУДКО</w:t>
      </w:r>
    </w:p>
    <w:sectPr w:rsidR="00D86ED1" w:rsidRPr="00CA6E8A" w:rsidSect="00CA6E8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454"/>
    <w:rsid w:val="00AE6526"/>
    <w:rsid w:val="00CA6E8A"/>
    <w:rsid w:val="00D86ED1"/>
    <w:rsid w:val="00EF1CEB"/>
    <w:rsid w:val="00F56454"/>
    <w:rsid w:val="00F6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3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84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0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73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166373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00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0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55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</cp:revision>
  <dcterms:created xsi:type="dcterms:W3CDTF">2024-03-11T10:43:00Z</dcterms:created>
  <dcterms:modified xsi:type="dcterms:W3CDTF">2024-03-11T10:44:00Z</dcterms:modified>
</cp:coreProperties>
</file>