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735" w:rsidRPr="00351735" w:rsidRDefault="00351735" w:rsidP="00351735">
      <w:pPr>
        <w:pStyle w:val="30"/>
        <w:shd w:val="clear" w:color="auto" w:fill="auto"/>
        <w:spacing w:after="182"/>
        <w:ind w:left="3420"/>
        <w:rPr>
          <w:sz w:val="24"/>
          <w:szCs w:val="24"/>
        </w:rPr>
      </w:pPr>
      <w:bookmarkStart w:id="0" w:name="_GoBack"/>
      <w:r w:rsidRPr="00351735">
        <w:rPr>
          <w:color w:val="000000"/>
          <w:sz w:val="24"/>
          <w:szCs w:val="24"/>
          <w:lang w:eastAsia="ru-RU" w:bidi="ru-RU"/>
        </w:rPr>
        <w:t xml:space="preserve">Информация по вопросу «О предложениях по </w:t>
      </w:r>
      <w:bookmarkEnd w:id="0"/>
      <w:r w:rsidRPr="00351735">
        <w:rPr>
          <w:color w:val="000000"/>
          <w:sz w:val="24"/>
          <w:szCs w:val="24"/>
          <w:lang w:eastAsia="ru-RU" w:bidi="ru-RU"/>
        </w:rPr>
        <w:t>реформированию пенсионной системы»</w:t>
      </w:r>
    </w:p>
    <w:p w:rsidR="00351735" w:rsidRPr="00351735" w:rsidRDefault="00351735" w:rsidP="00351735">
      <w:pPr>
        <w:pStyle w:val="30"/>
        <w:shd w:val="clear" w:color="auto" w:fill="auto"/>
        <w:spacing w:after="0" w:line="223" w:lineRule="exact"/>
        <w:ind w:left="2300"/>
        <w:rPr>
          <w:sz w:val="24"/>
          <w:szCs w:val="24"/>
        </w:rPr>
      </w:pPr>
      <w:r w:rsidRPr="00351735">
        <w:rPr>
          <w:color w:val="000000"/>
          <w:sz w:val="24"/>
          <w:szCs w:val="24"/>
          <w:lang w:eastAsia="ru-RU" w:bidi="ru-RU"/>
        </w:rPr>
        <w:t>к заседанию от 25 октября 2016 года Постоянной комиссии Генерального Совета ФНПР</w:t>
      </w:r>
    </w:p>
    <w:p w:rsidR="00351735" w:rsidRPr="00351735" w:rsidRDefault="00351735" w:rsidP="00351735">
      <w:pPr>
        <w:pStyle w:val="30"/>
        <w:shd w:val="clear" w:color="auto" w:fill="auto"/>
        <w:spacing w:after="161" w:line="200" w:lineRule="exact"/>
        <w:rPr>
          <w:sz w:val="24"/>
          <w:szCs w:val="24"/>
        </w:rPr>
      </w:pPr>
      <w:r w:rsidRPr="00351735">
        <w:rPr>
          <w:color w:val="000000"/>
          <w:sz w:val="24"/>
          <w:szCs w:val="24"/>
          <w:lang w:eastAsia="ru-RU" w:bidi="ru-RU"/>
        </w:rPr>
        <w:t>по социальным гарантиям</w:t>
      </w:r>
    </w:p>
    <w:p w:rsidR="00351735" w:rsidRPr="00351735" w:rsidRDefault="00351735" w:rsidP="00351735">
      <w:pPr>
        <w:pStyle w:val="20"/>
        <w:shd w:val="clear" w:color="auto" w:fill="auto"/>
        <w:spacing w:before="0"/>
        <w:ind w:firstLine="540"/>
        <w:rPr>
          <w:sz w:val="24"/>
          <w:szCs w:val="24"/>
        </w:rPr>
      </w:pPr>
      <w:r w:rsidRPr="00351735">
        <w:rPr>
          <w:color w:val="000000"/>
          <w:sz w:val="24"/>
          <w:szCs w:val="24"/>
          <w:lang w:eastAsia="ru-RU" w:bidi="ru-RU"/>
        </w:rPr>
        <w:t>В 2016 году произошли существенные изменения в системе социального страхования. Был принят пакет федеральных законов, направленных на изменение порядка администрирования сбора страховых взносов и передачи контрольной функции Федеральной налоговой службе Российской Федерации:</w:t>
      </w:r>
    </w:p>
    <w:p w:rsidR="00351735" w:rsidRPr="00351735" w:rsidRDefault="00351735" w:rsidP="00351735">
      <w:pPr>
        <w:pStyle w:val="40"/>
        <w:numPr>
          <w:ilvl w:val="0"/>
          <w:numId w:val="1"/>
        </w:numPr>
        <w:shd w:val="clear" w:color="auto" w:fill="auto"/>
        <w:tabs>
          <w:tab w:val="left" w:pos="702"/>
        </w:tabs>
        <w:rPr>
          <w:sz w:val="24"/>
          <w:szCs w:val="24"/>
        </w:rPr>
      </w:pPr>
      <w:r w:rsidRPr="00351735">
        <w:rPr>
          <w:color w:val="000000"/>
          <w:sz w:val="24"/>
          <w:szCs w:val="24"/>
          <w:lang w:eastAsia="ru-RU" w:bidi="ru-RU"/>
        </w:rPr>
        <w:t>Федеральные закон № 243-ФЗ от 03.07.2016г. «О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w:t>
      </w:r>
      <w:r w:rsidRPr="00351735">
        <w:rPr>
          <w:rStyle w:val="41"/>
          <w:i/>
          <w:iCs/>
          <w:sz w:val="24"/>
          <w:szCs w:val="24"/>
        </w:rPr>
        <w:t xml:space="preserve">, </w:t>
      </w:r>
      <w:r w:rsidRPr="00351735">
        <w:rPr>
          <w:color w:val="000000"/>
          <w:sz w:val="24"/>
          <w:szCs w:val="24"/>
          <w:lang w:eastAsia="ru-RU" w:bidi="ru-RU"/>
        </w:rPr>
        <w:t>социальное и медицинское страхование»;</w:t>
      </w:r>
    </w:p>
    <w:p w:rsidR="00351735" w:rsidRPr="00351735" w:rsidRDefault="00351735" w:rsidP="00351735">
      <w:pPr>
        <w:pStyle w:val="40"/>
        <w:numPr>
          <w:ilvl w:val="0"/>
          <w:numId w:val="1"/>
        </w:numPr>
        <w:shd w:val="clear" w:color="auto" w:fill="auto"/>
        <w:rPr>
          <w:sz w:val="24"/>
          <w:szCs w:val="24"/>
        </w:rPr>
      </w:pPr>
      <w:r w:rsidRPr="00351735">
        <w:rPr>
          <w:rStyle w:val="41"/>
          <w:i/>
          <w:iCs/>
          <w:sz w:val="24"/>
          <w:szCs w:val="24"/>
        </w:rPr>
        <w:t xml:space="preserve"> </w:t>
      </w:r>
      <w:proofErr w:type="gramStart"/>
      <w:r w:rsidRPr="00351735">
        <w:rPr>
          <w:color w:val="000000"/>
          <w:sz w:val="24"/>
          <w:szCs w:val="24"/>
          <w:lang w:eastAsia="ru-RU" w:bidi="ru-RU"/>
        </w:rPr>
        <w:t>Федеральный закон № 346-ФЗ от 03.07.2016г. «О внесении изменений в статьи 46 и 4Т</w:t>
      </w:r>
      <w:r w:rsidRPr="00351735">
        <w:rPr>
          <w:color w:val="000000"/>
          <w:sz w:val="24"/>
          <w:szCs w:val="24"/>
          <w:vertAlign w:val="superscript"/>
          <w:lang w:eastAsia="ru-RU" w:bidi="ru-RU"/>
        </w:rPr>
        <w:t>2</w:t>
      </w:r>
      <w:r w:rsidRPr="00351735">
        <w:rPr>
          <w:color w:val="000000"/>
          <w:sz w:val="24"/>
          <w:szCs w:val="24"/>
          <w:lang w:eastAsia="ru-RU" w:bidi="ru-RU"/>
        </w:rPr>
        <w:t xml:space="preserve"> Бюджетного кодекса Российской Федерации в связи с принятием Федерального закона «О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w:t>
      </w:r>
      <w:r w:rsidRPr="00351735">
        <w:rPr>
          <w:rStyle w:val="41"/>
          <w:i/>
          <w:iCs/>
          <w:sz w:val="24"/>
          <w:szCs w:val="24"/>
        </w:rPr>
        <w:t xml:space="preserve">, </w:t>
      </w:r>
      <w:r w:rsidRPr="00351735">
        <w:rPr>
          <w:color w:val="000000"/>
          <w:sz w:val="24"/>
          <w:szCs w:val="24"/>
          <w:lang w:eastAsia="ru-RU" w:bidi="ru-RU"/>
        </w:rPr>
        <w:t>социальное и медицинское страхование»;</w:t>
      </w:r>
      <w:proofErr w:type="gramEnd"/>
    </w:p>
    <w:p w:rsidR="00351735" w:rsidRPr="00351735" w:rsidRDefault="00351735" w:rsidP="00351735">
      <w:pPr>
        <w:pStyle w:val="40"/>
        <w:numPr>
          <w:ilvl w:val="0"/>
          <w:numId w:val="1"/>
        </w:numPr>
        <w:shd w:val="clear" w:color="auto" w:fill="auto"/>
        <w:rPr>
          <w:sz w:val="24"/>
          <w:szCs w:val="24"/>
        </w:rPr>
      </w:pPr>
      <w:r w:rsidRPr="00351735">
        <w:rPr>
          <w:rStyle w:val="41"/>
          <w:i/>
          <w:iCs/>
          <w:sz w:val="24"/>
          <w:szCs w:val="24"/>
        </w:rPr>
        <w:t xml:space="preserve"> </w:t>
      </w:r>
      <w:proofErr w:type="gramStart"/>
      <w:r w:rsidRPr="00351735">
        <w:rPr>
          <w:color w:val="000000"/>
          <w:sz w:val="24"/>
          <w:szCs w:val="24"/>
          <w:lang w:eastAsia="ru-RU" w:bidi="ru-RU"/>
        </w:rPr>
        <w:t>Федеральный закон М 250-ФЗ от 03.07.2016г.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w:t>
      </w:r>
      <w:proofErr w:type="gramEnd"/>
      <w:r w:rsidRPr="00351735">
        <w:rPr>
          <w:rStyle w:val="41"/>
          <w:i/>
          <w:iCs/>
          <w:sz w:val="24"/>
          <w:szCs w:val="24"/>
        </w:rPr>
        <w:t xml:space="preserve">, </w:t>
      </w:r>
      <w:r w:rsidRPr="00351735">
        <w:rPr>
          <w:color w:val="000000"/>
          <w:sz w:val="24"/>
          <w:szCs w:val="24"/>
          <w:lang w:eastAsia="ru-RU" w:bidi="ru-RU"/>
        </w:rPr>
        <w:t>социальное и медицинское страхован не».</w:t>
      </w:r>
    </w:p>
    <w:p w:rsidR="00351735" w:rsidRPr="00351735" w:rsidRDefault="00351735" w:rsidP="00351735">
      <w:pPr>
        <w:pStyle w:val="20"/>
        <w:shd w:val="clear" w:color="auto" w:fill="auto"/>
        <w:spacing w:before="0"/>
        <w:ind w:firstLine="540"/>
        <w:rPr>
          <w:sz w:val="24"/>
          <w:szCs w:val="24"/>
        </w:rPr>
      </w:pPr>
      <w:r w:rsidRPr="00351735">
        <w:rPr>
          <w:color w:val="000000"/>
          <w:sz w:val="24"/>
          <w:szCs w:val="24"/>
          <w:lang w:eastAsia="ru-RU" w:bidi="ru-RU"/>
        </w:rPr>
        <w:t>Законы вступают в силу с 1 января 2017 года. Это означает, что финансовая политика в области обязательного социального страхования работников, вопреки договоренности социальных партнеров, может строиться не на принципах социального страхования, а в зависимости от финансово-экономического положения в стране.</w:t>
      </w:r>
    </w:p>
    <w:p w:rsidR="00351735" w:rsidRPr="00351735" w:rsidRDefault="00351735" w:rsidP="00351735">
      <w:pPr>
        <w:pStyle w:val="20"/>
        <w:shd w:val="clear" w:color="auto" w:fill="auto"/>
        <w:spacing w:before="0"/>
        <w:ind w:firstLine="540"/>
        <w:rPr>
          <w:sz w:val="24"/>
          <w:szCs w:val="24"/>
        </w:rPr>
      </w:pPr>
      <w:r w:rsidRPr="00351735">
        <w:rPr>
          <w:color w:val="000000"/>
          <w:sz w:val="24"/>
          <w:szCs w:val="24"/>
          <w:lang w:eastAsia="ru-RU" w:bidi="ru-RU"/>
        </w:rPr>
        <w:t>Попытка вернуться к модернизированному единому социальному налогу предпринималась финансовым блоком Правительства России ещё в 2013 году, но ФНПР совместно с партнёрами удалось убедить Правительство России в нецелесообразности и неэффективности этой меры. В конце 2015 года финансовый блок Правительства России при поддержке Комитета</w:t>
      </w:r>
    </w:p>
    <w:p w:rsidR="00351735" w:rsidRPr="00351735" w:rsidRDefault="00351735" w:rsidP="00351735">
      <w:pPr>
        <w:pStyle w:val="20"/>
        <w:shd w:val="clear" w:color="auto" w:fill="auto"/>
        <w:spacing w:before="0"/>
        <w:rPr>
          <w:sz w:val="24"/>
          <w:szCs w:val="24"/>
        </w:rPr>
      </w:pPr>
      <w:r w:rsidRPr="00351735">
        <w:rPr>
          <w:color w:val="000000"/>
          <w:sz w:val="24"/>
          <w:szCs w:val="24"/>
          <w:lang w:eastAsia="ru-RU" w:bidi="ru-RU"/>
        </w:rPr>
        <w:t>Государственной Думы по бюджету и налогам вновь поставили вопрос об изменении порядка администрирования страховых взносов.</w:t>
      </w:r>
    </w:p>
    <w:p w:rsidR="00351735" w:rsidRPr="00351735" w:rsidRDefault="00351735" w:rsidP="00351735">
      <w:pPr>
        <w:pStyle w:val="20"/>
        <w:shd w:val="clear" w:color="auto" w:fill="auto"/>
        <w:spacing w:before="0"/>
        <w:ind w:firstLine="580"/>
        <w:rPr>
          <w:sz w:val="24"/>
          <w:szCs w:val="24"/>
        </w:rPr>
      </w:pPr>
      <w:proofErr w:type="gramStart"/>
      <w:r w:rsidRPr="00351735">
        <w:rPr>
          <w:color w:val="000000"/>
          <w:sz w:val="24"/>
          <w:szCs w:val="24"/>
          <w:lang w:eastAsia="ru-RU" w:bidi="ru-RU"/>
        </w:rPr>
        <w:t>Федерация Независимых Профсоюзов России выступила против</w:t>
      </w:r>
      <w:r w:rsidRPr="00351735">
        <w:rPr>
          <w:sz w:val="24"/>
          <w:szCs w:val="24"/>
        </w:rPr>
        <w:t xml:space="preserve"> </w:t>
      </w:r>
      <w:r w:rsidRPr="00351735">
        <w:rPr>
          <w:sz w:val="24"/>
          <w:szCs w:val="24"/>
        </w:rPr>
        <w:t>принятия вышеперечисленных законов, указывая на отсутствие в них внятной финансово-экономической аргументации эффективности новой модели с точки зрения укрепления платёжной дисциплины страхователей, покрытия разрыва между доходной и расходной частями бюджетов социальных фондов.</w:t>
      </w:r>
      <w:proofErr w:type="gramEnd"/>
      <w:r w:rsidRPr="00351735">
        <w:rPr>
          <w:sz w:val="24"/>
          <w:szCs w:val="24"/>
        </w:rPr>
        <w:t xml:space="preserve"> По мнению ФНПР, которое разделяет ряд экспертов в области социальной политики, изъятие функции сбора страховых взносов у страховщиков приведёт к разбалансировке финансовой системы государственного обязательного социального страхования и снизит эффективность социальной защищённости наёмных работников. Возникнет риск потери части сведений о пенсионных правах граждан, в том числе относящихся к особым категориям застрахованных лиц. Нововведения еще больше затрудняют возможность осуществления общественного контроля над полнотой сбора взносов и их последующего целевого использования.</w:t>
      </w:r>
    </w:p>
    <w:p w:rsidR="00351735" w:rsidRPr="00351735" w:rsidRDefault="00351735" w:rsidP="00351735">
      <w:pPr>
        <w:tabs>
          <w:tab w:val="left" w:pos="6041"/>
        </w:tabs>
        <w:spacing w:line="223" w:lineRule="exact"/>
        <w:ind w:firstLine="580"/>
        <w:jc w:val="both"/>
        <w:rPr>
          <w:rFonts w:ascii="Times New Roman" w:eastAsia="Times New Roman" w:hAnsi="Times New Roman" w:cs="Times New Roman"/>
        </w:rPr>
      </w:pPr>
      <w:proofErr w:type="gramStart"/>
      <w:r w:rsidRPr="00351735">
        <w:rPr>
          <w:rFonts w:ascii="Times New Roman" w:eastAsia="Times New Roman" w:hAnsi="Times New Roman" w:cs="Times New Roman"/>
        </w:rPr>
        <w:t>Необходимо отметить, что данные федеральные законы в соответствии со статьёй 72 Конституции России находятся в совместном ведении Российской Федерации и субъектов Российской Федерации, и при их принятии согласовываются с законодательными и высшими исполнительными органами государственной власти субъектов Российской Федерации в порядке, установленном законодательством (№</w:t>
      </w:r>
      <w:r w:rsidRPr="00351735">
        <w:rPr>
          <w:rFonts w:ascii="Times New Roman" w:eastAsia="Times New Roman" w:hAnsi="Times New Roman" w:cs="Times New Roman"/>
        </w:rPr>
        <w:t xml:space="preserve"> </w:t>
      </w:r>
      <w:r w:rsidRPr="00351735">
        <w:rPr>
          <w:rFonts w:ascii="Times New Roman" w:eastAsia="Times New Roman" w:hAnsi="Times New Roman" w:cs="Times New Roman"/>
        </w:rPr>
        <w:t>184-ФЗ</w:t>
      </w:r>
      <w:r w:rsidRPr="00351735">
        <w:rPr>
          <w:rFonts w:ascii="Times New Roman" w:eastAsia="Times New Roman" w:hAnsi="Times New Roman" w:cs="Times New Roman"/>
        </w:rPr>
        <w:t xml:space="preserve"> </w:t>
      </w:r>
      <w:r w:rsidRPr="00351735">
        <w:rPr>
          <w:rFonts w:ascii="Times New Roman" w:eastAsia="Times New Roman" w:hAnsi="Times New Roman" w:cs="Times New Roman"/>
        </w:rPr>
        <w:t>от 06.10.1999г.) и Регламентом Государственной Думы (статьи 109 и 117).</w:t>
      </w:r>
      <w:proofErr w:type="gramEnd"/>
    </w:p>
    <w:p w:rsidR="00351735" w:rsidRPr="00351735" w:rsidRDefault="00351735" w:rsidP="00351735">
      <w:pPr>
        <w:spacing w:line="223" w:lineRule="exact"/>
        <w:ind w:firstLine="580"/>
        <w:jc w:val="both"/>
        <w:rPr>
          <w:rFonts w:ascii="Times New Roman" w:eastAsia="Times New Roman" w:hAnsi="Times New Roman" w:cs="Times New Roman"/>
        </w:rPr>
      </w:pPr>
      <w:proofErr w:type="gramStart"/>
      <w:r w:rsidRPr="00351735">
        <w:rPr>
          <w:rFonts w:ascii="Times New Roman" w:eastAsia="Times New Roman" w:hAnsi="Times New Roman" w:cs="Times New Roman"/>
        </w:rPr>
        <w:t>В связи с этим в целях использования предоставленных законодательством возможностей, председателям территориальных организаций объединений профсоюзов была направлена телеграмма с предложением провести работу по разъяснению позиции ФНПР среди государственных органов местной законодательной и исполнительной власти по направленным им Советом Государственной Думы проектам федеральных законов, касающихся администрирования страховых взносов.</w:t>
      </w:r>
      <w:proofErr w:type="gramEnd"/>
    </w:p>
    <w:p w:rsidR="00351735" w:rsidRPr="00351735" w:rsidRDefault="00351735" w:rsidP="00351735">
      <w:pPr>
        <w:spacing w:line="223" w:lineRule="exact"/>
        <w:ind w:firstLine="580"/>
        <w:jc w:val="both"/>
        <w:rPr>
          <w:rFonts w:ascii="Times New Roman" w:eastAsia="Times New Roman" w:hAnsi="Times New Roman" w:cs="Times New Roman"/>
        </w:rPr>
      </w:pPr>
      <w:r w:rsidRPr="00351735">
        <w:rPr>
          <w:rFonts w:ascii="Times New Roman" w:eastAsia="Times New Roman" w:hAnsi="Times New Roman" w:cs="Times New Roman"/>
        </w:rPr>
        <w:t xml:space="preserve">ФНПР было организовано проведение оперативного мониторинга по прохождению </w:t>
      </w:r>
      <w:r w:rsidRPr="00351735">
        <w:rPr>
          <w:rFonts w:ascii="Times New Roman" w:eastAsia="Times New Roman" w:hAnsi="Times New Roman" w:cs="Times New Roman"/>
        </w:rPr>
        <w:lastRenderedPageBreak/>
        <w:t>законопроектов в Государственной Думе и субъектов Российской Федерации. Данные мониторинга показали, что большинство членских организаций не смогли использовать свои права и возможности по обращению к депутатам законодательных собраний и к главам исполнительной власти субъектов Российской Федерации. Также названные законопроекты только в единичных случаях обсуждались на заседаниях региональных трехсторонних комиссий и Общественных палат.</w:t>
      </w:r>
    </w:p>
    <w:p w:rsidR="00351735" w:rsidRPr="00351735" w:rsidRDefault="00351735" w:rsidP="00351735">
      <w:pPr>
        <w:spacing w:line="223" w:lineRule="exact"/>
        <w:ind w:firstLine="580"/>
        <w:jc w:val="both"/>
        <w:rPr>
          <w:rFonts w:ascii="Times New Roman" w:eastAsia="Times New Roman" w:hAnsi="Times New Roman" w:cs="Times New Roman"/>
        </w:rPr>
      </w:pPr>
      <w:r w:rsidRPr="00351735">
        <w:rPr>
          <w:rFonts w:ascii="Times New Roman" w:eastAsia="Times New Roman" w:hAnsi="Times New Roman" w:cs="Times New Roman"/>
        </w:rPr>
        <w:t>В результате только четыре субъекта Российской Федерации поддержали позицию профсоюзов по данным законопроектам.</w:t>
      </w:r>
    </w:p>
    <w:p w:rsidR="00351735" w:rsidRPr="00351735" w:rsidRDefault="00351735" w:rsidP="00351735">
      <w:pPr>
        <w:pStyle w:val="20"/>
        <w:shd w:val="clear" w:color="auto" w:fill="auto"/>
        <w:spacing w:before="0"/>
        <w:ind w:firstLine="580"/>
        <w:rPr>
          <w:sz w:val="24"/>
          <w:szCs w:val="24"/>
        </w:rPr>
      </w:pPr>
      <w:r w:rsidRPr="00351735">
        <w:rPr>
          <w:sz w:val="24"/>
          <w:szCs w:val="24"/>
        </w:rPr>
        <w:t xml:space="preserve">Итоги работы показали, что позитивного опыта работы с местными государственными законодательными и исполнительными органами при рассмотрении законов совместного ведения профсоюзные организации различного уровня так и не накопили. </w:t>
      </w:r>
      <w:proofErr w:type="gramStart"/>
      <w:r w:rsidRPr="00351735">
        <w:rPr>
          <w:sz w:val="24"/>
          <w:szCs w:val="24"/>
        </w:rPr>
        <w:t>К сожалению, не были учтены и рекомендации постановления Исполкома ФНПР от 12 июля 2000 года № 3-4, в которых отмечались практически те же проблемы в вопросах взаимодействия с местными органами государственной власти.</w:t>
      </w:r>
      <w:proofErr w:type="gramEnd"/>
      <w:r w:rsidRPr="00351735">
        <w:rPr>
          <w:sz w:val="24"/>
          <w:szCs w:val="24"/>
        </w:rPr>
        <w:t xml:space="preserve"> Эта работа была также малоэффективна, как и в 2000 году при рассмотрении в органах</w:t>
      </w:r>
      <w:r w:rsidRPr="00351735">
        <w:rPr>
          <w:sz w:val="24"/>
          <w:szCs w:val="24"/>
        </w:rPr>
        <w:t xml:space="preserve"> </w:t>
      </w:r>
      <w:r w:rsidRPr="00351735">
        <w:rPr>
          <w:sz w:val="24"/>
          <w:szCs w:val="24"/>
        </w:rPr>
        <w:t>государственной власти законопроекта « О едином социальном налоге». В то время позицию профсоюзов поддержали социальные партнёры семи территорий. Косвенно эти выводы подтверждают и результаты голосования в Государственной Думе: более 35% депутатов не приняли участие в голосовании, остальные голосовали единогласно за принятие законов.</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В складывающейся ситуации задачи по усилению социальной защиты трудящихся, соблюдению принципов социального страхования, обобщению и внедрению опыта взаимодействия членских организаций, в том числе с представительными и законодательными органами Российской Федерац</w:t>
      </w:r>
      <w:proofErr w:type="gramStart"/>
      <w:r w:rsidRPr="00351735">
        <w:rPr>
          <w:rFonts w:ascii="Times New Roman" w:eastAsia="Times New Roman" w:hAnsi="Times New Roman" w:cs="Times New Roman"/>
        </w:rPr>
        <w:t>ии и ее</w:t>
      </w:r>
      <w:proofErr w:type="gramEnd"/>
      <w:r w:rsidRPr="00351735">
        <w:rPr>
          <w:rFonts w:ascii="Times New Roman" w:eastAsia="Times New Roman" w:hAnsi="Times New Roman" w:cs="Times New Roman"/>
        </w:rPr>
        <w:t xml:space="preserve"> субъектов, являются приоритетными для профсоюзных организаций.</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В связи с этим 8 июля 2016 года ФНПР совместно с РСПП на заседании Российской трехсторонней комиссии по регулированию социально-трудовых отношений сделали заявление, суть которого - требование об установлении моратория на изменения условий пенсионного страхования и всей системы обязательного социального страхования до конца 2018 года.</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 xml:space="preserve">Изменение порядка администрирования страховых взносов, как и ожидалось, оказалось не «технической нормой», а очередным шагом на пути сокращения доли государственного </w:t>
      </w:r>
      <w:proofErr w:type="gramStart"/>
      <w:r w:rsidRPr="00351735">
        <w:rPr>
          <w:rFonts w:ascii="Times New Roman" w:eastAsia="Times New Roman" w:hAnsi="Times New Roman" w:cs="Times New Roman"/>
        </w:rPr>
        <w:t>участия</w:t>
      </w:r>
      <w:proofErr w:type="gramEnd"/>
      <w:r w:rsidRPr="00351735">
        <w:rPr>
          <w:rFonts w:ascii="Times New Roman" w:eastAsia="Times New Roman" w:hAnsi="Times New Roman" w:cs="Times New Roman"/>
        </w:rPr>
        <w:t xml:space="preserve"> в обеспечении социальной защищенности работающего населения и поиска недостающих средств в карманах самих граждан.</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Сегодня представителями финансово-экономического блока инициируются «новые» идеи.</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Прежде всего, предлагается снять ограничения с облагаемой базы. По примеру обязательного медицинского страхования предполагается облагать взносами заработную плату</w:t>
      </w:r>
      <w:proofErr w:type="gramStart"/>
      <w:r w:rsidRPr="00351735">
        <w:rPr>
          <w:rFonts w:ascii="Times New Roman" w:eastAsia="Times New Roman" w:hAnsi="Times New Roman" w:cs="Times New Roman"/>
          <w:vertAlign w:val="superscript"/>
        </w:rPr>
        <w:t>7</w:t>
      </w:r>
      <w:proofErr w:type="gramEnd"/>
      <w:r w:rsidRPr="00351735">
        <w:rPr>
          <w:rFonts w:ascii="Times New Roman" w:eastAsia="Times New Roman" w:hAnsi="Times New Roman" w:cs="Times New Roman"/>
        </w:rPr>
        <w:t xml:space="preserve"> в полном объеме и по всем основаниям. В настоящее время пределом является годовой доход в 796 тыс. рублей. В условиях складывающегося дефицита средств, возникающего, прежде всего из-за «замораживания» заработной платы, такая мера казалась бы разумной, если бы она не сопровождалась предложениями по </w:t>
      </w:r>
      <w:proofErr w:type="spellStart"/>
      <w:r w:rsidRPr="00351735">
        <w:rPr>
          <w:rFonts w:ascii="Times New Roman" w:eastAsia="Times New Roman" w:hAnsi="Times New Roman" w:cs="Times New Roman"/>
        </w:rPr>
        <w:t>неувеличению</w:t>
      </w:r>
      <w:proofErr w:type="spellEnd"/>
      <w:r w:rsidRPr="00351735">
        <w:rPr>
          <w:rFonts w:ascii="Times New Roman" w:eastAsia="Times New Roman" w:hAnsi="Times New Roman" w:cs="Times New Roman"/>
        </w:rPr>
        <w:t xml:space="preserve"> объема обязательств.</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Наряду с этим, предлагается снизить общую ставку страховых взносов до 29% в 2018 г. и 28% в 2019 г. (в настоящее время 30%).</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Эксперты считают подобное решение без перестройки всей системы обязательного социального страхования весьма «опасным». При существующем тренде сокращения реального объема и уровня страховых пособий (пенсия - коэффициент замещения менее 40%, пособия по временной нетрудоспособности среднедневное значение менее 50%).</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Компенсационная мера, какой могла бы быть дорожная карта роста доходов наемных работников на кратко и среднесрочный период не предлагается. Ратификация конвенций, которая должна была бы положить конец ползучему пересмотру объемов и норм страхового обеспечения, переносится из-за затянувшегося согласования.</w:t>
      </w:r>
    </w:p>
    <w:p w:rsidR="00351735" w:rsidRPr="00351735" w:rsidRDefault="00351735" w:rsidP="00351735">
      <w:pPr>
        <w:pStyle w:val="20"/>
        <w:shd w:val="clear" w:color="auto" w:fill="auto"/>
        <w:tabs>
          <w:tab w:val="left" w:pos="5246"/>
        </w:tabs>
        <w:spacing w:before="0"/>
        <w:ind w:firstLine="540"/>
        <w:rPr>
          <w:sz w:val="24"/>
          <w:szCs w:val="24"/>
        </w:rPr>
      </w:pPr>
      <w:r w:rsidRPr="00351735">
        <w:rPr>
          <w:sz w:val="24"/>
          <w:szCs w:val="24"/>
        </w:rPr>
        <w:t xml:space="preserve">Вместо этого на повестку дня вновь выносятся предложения о повышении пенсионного возраста. Несмотря на точку зрения социальных </w:t>
      </w:r>
      <w:proofErr w:type="gramStart"/>
      <w:r w:rsidRPr="00351735">
        <w:rPr>
          <w:sz w:val="24"/>
          <w:szCs w:val="24"/>
        </w:rPr>
        <w:t>партнеров</w:t>
      </w:r>
      <w:proofErr w:type="gramEnd"/>
      <w:r w:rsidRPr="00351735">
        <w:rPr>
          <w:sz w:val="24"/>
          <w:szCs w:val="24"/>
        </w:rPr>
        <w:t xml:space="preserve"> и большого числа экспертов о неэффективности данной меры в</w:t>
      </w:r>
      <w:r w:rsidRPr="00351735">
        <w:rPr>
          <w:sz w:val="24"/>
          <w:szCs w:val="24"/>
        </w:rPr>
        <w:t xml:space="preserve"> </w:t>
      </w:r>
      <w:r w:rsidRPr="00351735">
        <w:rPr>
          <w:sz w:val="24"/>
          <w:szCs w:val="24"/>
        </w:rPr>
        <w:t>сегодняшней социально-экономической ситуации</w:t>
      </w:r>
      <w:r w:rsidRPr="00351735">
        <w:rPr>
          <w:sz w:val="24"/>
          <w:szCs w:val="24"/>
        </w:rPr>
        <w:tab/>
        <w:t>финансово</w:t>
      </w:r>
    </w:p>
    <w:p w:rsidR="00351735" w:rsidRPr="00351735" w:rsidRDefault="00351735" w:rsidP="00351735">
      <w:pPr>
        <w:spacing w:line="223" w:lineRule="exact"/>
        <w:jc w:val="both"/>
        <w:rPr>
          <w:rFonts w:ascii="Times New Roman" w:eastAsia="Times New Roman" w:hAnsi="Times New Roman" w:cs="Times New Roman"/>
        </w:rPr>
      </w:pPr>
      <w:r w:rsidRPr="00351735">
        <w:rPr>
          <w:rFonts w:ascii="Times New Roman" w:eastAsia="Times New Roman" w:hAnsi="Times New Roman" w:cs="Times New Roman"/>
        </w:rPr>
        <w:t>экономический блок настойчиво продвигает эту идею.</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 xml:space="preserve">При недостаточном противодействии, без комплексной проработки целого ряда социальных и экономических задач механическая реализация этой идеи очень скоро может привести к обратному эффекту, создав условия для конфликта поколений, обнищания пожилых, отсутствия перспектив самореализации у молодежи, роста </w:t>
      </w:r>
      <w:proofErr w:type="spellStart"/>
      <w:r w:rsidRPr="00351735">
        <w:rPr>
          <w:rFonts w:ascii="Times New Roman" w:eastAsia="Times New Roman" w:hAnsi="Times New Roman" w:cs="Times New Roman"/>
        </w:rPr>
        <w:t>инвалидизации</w:t>
      </w:r>
      <w:proofErr w:type="spellEnd"/>
      <w:r w:rsidRPr="00351735">
        <w:rPr>
          <w:rFonts w:ascii="Times New Roman" w:eastAsia="Times New Roman" w:hAnsi="Times New Roman" w:cs="Times New Roman"/>
        </w:rPr>
        <w:t xml:space="preserve"> и смертности, снижения рождаемости и прочее.</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 xml:space="preserve">Продолжается работа по дальнейшему свертыванию института досрочных пенсий, в том числе для бюджетной сферы - пенсии за выслугу лет. Запущенный механизм СОУТ, перевод обязательств по досрочным пенсиям из ПФР в НПФ с переходом на </w:t>
      </w:r>
      <w:proofErr w:type="spellStart"/>
      <w:r w:rsidRPr="00351735">
        <w:rPr>
          <w:rFonts w:ascii="Times New Roman" w:eastAsia="Times New Roman" w:hAnsi="Times New Roman" w:cs="Times New Roman"/>
        </w:rPr>
        <w:lastRenderedPageBreak/>
        <w:t>псевдостраховые</w:t>
      </w:r>
      <w:proofErr w:type="spellEnd"/>
      <w:r w:rsidRPr="00351735">
        <w:rPr>
          <w:rFonts w:ascii="Times New Roman" w:eastAsia="Times New Roman" w:hAnsi="Times New Roman" w:cs="Times New Roman"/>
        </w:rPr>
        <w:t xml:space="preserve"> модели с «добровольным» участием самого работника могут сделать реализацию этих предложений быстротечными.</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Пока система специальной оценки условий труда заточена в одну сторону - только на лишение права на досрочную пенсию, ревизию компенсационных мер.</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 xml:space="preserve">Остро стоит вопрос о невыплате пенсий работающим пенсионерам. По экспертным данным эта мера, может коснуться более 50% всех </w:t>
      </w:r>
      <w:proofErr w:type="spellStart"/>
      <w:r w:rsidRPr="00351735">
        <w:rPr>
          <w:rFonts w:ascii="Times New Roman" w:eastAsia="Times New Roman" w:hAnsi="Times New Roman" w:cs="Times New Roman"/>
        </w:rPr>
        <w:t>досрочников</w:t>
      </w:r>
      <w:proofErr w:type="spellEnd"/>
      <w:r w:rsidRPr="00351735">
        <w:rPr>
          <w:rFonts w:ascii="Times New Roman" w:eastAsia="Times New Roman" w:hAnsi="Times New Roman" w:cs="Times New Roman"/>
        </w:rPr>
        <w:t>. Критериев невыплаты пенсий работающим пенсионерам предполагается множество: если совокупный годовой доход (пенсия + зарплата) превышает более миллиона рублей; если совокупный годовой доход (пенсия + зарплата) превышает пятьсот тысяч рублей; если совокупный среднемесячный доход (пенсия + зарплата) выше прожиточного минимума в 2,5 раза в регионе и другие.</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Обсуждаются вопросы индексации пенсий (в 2016 г. индексация проведена на 4% при инфляции около 12% и единовременная выплата в 5000 рублей), сокращения бюджетного трансферта за выпадающие доходы из-за предоставления государством льгот по страховым тарифам (</w:t>
      </w:r>
      <w:proofErr w:type="spellStart"/>
      <w:r w:rsidRPr="00351735">
        <w:rPr>
          <w:rFonts w:ascii="Times New Roman" w:eastAsia="Times New Roman" w:hAnsi="Times New Roman" w:cs="Times New Roman"/>
        </w:rPr>
        <w:t>Сколково</w:t>
      </w:r>
      <w:proofErr w:type="spellEnd"/>
      <w:r w:rsidRPr="00351735">
        <w:rPr>
          <w:rFonts w:ascii="Times New Roman" w:eastAsia="Times New Roman" w:hAnsi="Times New Roman" w:cs="Times New Roman"/>
        </w:rPr>
        <w:t xml:space="preserve">, </w:t>
      </w:r>
      <w:proofErr w:type="spellStart"/>
      <w:r w:rsidRPr="00351735">
        <w:rPr>
          <w:rFonts w:ascii="Times New Roman" w:eastAsia="Times New Roman" w:hAnsi="Times New Roman" w:cs="Times New Roman"/>
        </w:rPr>
        <w:t>судпром</w:t>
      </w:r>
      <w:proofErr w:type="spellEnd"/>
      <w:r w:rsidRPr="00351735">
        <w:rPr>
          <w:rFonts w:ascii="Times New Roman" w:eastAsia="Times New Roman" w:hAnsi="Times New Roman" w:cs="Times New Roman"/>
        </w:rPr>
        <w:t xml:space="preserve">, </w:t>
      </w:r>
      <w:proofErr w:type="spellStart"/>
      <w:r w:rsidRPr="00351735">
        <w:rPr>
          <w:rFonts w:ascii="Times New Roman" w:eastAsia="Times New Roman" w:hAnsi="Times New Roman" w:cs="Times New Roman"/>
        </w:rPr>
        <w:t>ТОРы</w:t>
      </w:r>
      <w:proofErr w:type="spellEnd"/>
      <w:r w:rsidRPr="00351735">
        <w:rPr>
          <w:rFonts w:ascii="Times New Roman" w:eastAsia="Times New Roman" w:hAnsi="Times New Roman" w:cs="Times New Roman"/>
        </w:rPr>
        <w:t>).</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 xml:space="preserve">Очередным направлением, безусловно, является накопительная система. Признав необходимость ее выведения из системы обязательного пенсионного </w:t>
      </w:r>
      <w:proofErr w:type="gramStart"/>
      <w:r w:rsidRPr="00351735">
        <w:rPr>
          <w:rFonts w:ascii="Times New Roman" w:eastAsia="Times New Roman" w:hAnsi="Times New Roman" w:cs="Times New Roman"/>
        </w:rPr>
        <w:t>страхования</w:t>
      </w:r>
      <w:proofErr w:type="gramEnd"/>
      <w:r w:rsidRPr="00351735">
        <w:rPr>
          <w:rFonts w:ascii="Times New Roman" w:eastAsia="Times New Roman" w:hAnsi="Times New Roman" w:cs="Times New Roman"/>
        </w:rPr>
        <w:t xml:space="preserve"> финансовый блок никак не может расстаться с идеей «обязательности» добровольных взносов.</w:t>
      </w:r>
    </w:p>
    <w:p w:rsidR="00351735" w:rsidRPr="00351735" w:rsidRDefault="00351735" w:rsidP="00351735">
      <w:pPr>
        <w:spacing w:line="223" w:lineRule="exact"/>
        <w:ind w:firstLine="540"/>
        <w:jc w:val="both"/>
        <w:rPr>
          <w:rFonts w:ascii="Times New Roman" w:eastAsia="Times New Roman" w:hAnsi="Times New Roman" w:cs="Times New Roman"/>
        </w:rPr>
      </w:pPr>
      <w:r w:rsidRPr="00351735">
        <w:rPr>
          <w:rFonts w:ascii="Times New Roman" w:eastAsia="Times New Roman" w:hAnsi="Times New Roman" w:cs="Times New Roman"/>
        </w:rPr>
        <w:t>Учитывая высокую цену вопроса и настойчивые попытки их решения, невзирая на возможные социальные последствия, необходимо на регулярной основе проводить мониторинг ситуации. Своевременно разъяснять членам профсоюза, что реализация даже части этих предложений финансовым блокам неизбежно обернется увеличением нагрузки на карманы работников.</w:t>
      </w:r>
    </w:p>
    <w:p w:rsidR="00351735" w:rsidRPr="00351735" w:rsidRDefault="00351735" w:rsidP="00351735">
      <w:pPr>
        <w:spacing w:line="223" w:lineRule="exact"/>
        <w:ind w:firstLine="500"/>
        <w:jc w:val="both"/>
        <w:rPr>
          <w:rFonts w:ascii="Times New Roman" w:eastAsia="Times New Roman" w:hAnsi="Times New Roman" w:cs="Times New Roman"/>
        </w:rPr>
      </w:pPr>
      <w:proofErr w:type="gramStart"/>
      <w:r w:rsidRPr="00351735">
        <w:rPr>
          <w:rFonts w:ascii="Times New Roman" w:eastAsia="Times New Roman" w:hAnsi="Times New Roman" w:cs="Times New Roman"/>
        </w:rPr>
        <w:t>В рамках работы Пенсионного Фонда РФ по совершенствованию пенсионного обслуживания граждан Департаментом социального развития Аппарата ФНПР разработаны памятки для профсоюзных организаций и членов профсоюза по защите социальных прав трудящихся в связи с изменением в законодательстве РФ в 2016 году и о порядке оформления пенсионных прав граждан (см. Приложение к информационному материалу «О предложениях по реформированию пенсионной системы»).</w:t>
      </w:r>
      <w:proofErr w:type="gramEnd"/>
    </w:p>
    <w:p w:rsidR="00351735" w:rsidRPr="00351735" w:rsidRDefault="00351735" w:rsidP="00351735">
      <w:pPr>
        <w:spacing w:line="223" w:lineRule="exact"/>
        <w:ind w:firstLine="500"/>
        <w:jc w:val="both"/>
        <w:rPr>
          <w:rFonts w:ascii="Times New Roman" w:eastAsia="Times New Roman" w:hAnsi="Times New Roman" w:cs="Times New Roman"/>
        </w:rPr>
      </w:pPr>
      <w:r w:rsidRPr="00351735">
        <w:rPr>
          <w:rFonts w:ascii="Times New Roman" w:eastAsia="Times New Roman" w:hAnsi="Times New Roman" w:cs="Times New Roman"/>
        </w:rPr>
        <w:t>Членским организациям ФНПР рекомендуется:</w:t>
      </w:r>
    </w:p>
    <w:p w:rsidR="00351735" w:rsidRPr="00351735" w:rsidRDefault="00351735" w:rsidP="00351735">
      <w:pPr>
        <w:numPr>
          <w:ilvl w:val="0"/>
          <w:numId w:val="1"/>
        </w:numPr>
        <w:tabs>
          <w:tab w:val="left" w:pos="1382"/>
        </w:tabs>
        <w:spacing w:line="223" w:lineRule="exact"/>
        <w:ind w:firstLine="500"/>
        <w:jc w:val="both"/>
        <w:rPr>
          <w:rFonts w:ascii="Times New Roman" w:eastAsia="Times New Roman" w:hAnsi="Times New Roman" w:cs="Times New Roman"/>
        </w:rPr>
      </w:pPr>
      <w:proofErr w:type="gramStart"/>
      <w:r w:rsidRPr="00351735">
        <w:rPr>
          <w:rFonts w:ascii="Times New Roman" w:eastAsia="Times New Roman" w:hAnsi="Times New Roman" w:cs="Times New Roman"/>
        </w:rPr>
        <w:t xml:space="preserve">продолжить проведение мониторинга социально-экономических последствий и возможных изменений в сфере социальной защищённости работников (в том числе в связи с передачей налоговым органам полномочий по администрированию страховых взносов на обязательное пенсионное, социальное и медицинское страхование, а также влияния результатов процедуры специальной оценки условий труда на пенсионные и </w:t>
      </w:r>
      <w:proofErr w:type="spellStart"/>
      <w:r w:rsidRPr="00351735">
        <w:rPr>
          <w:rFonts w:ascii="Times New Roman" w:eastAsia="Times New Roman" w:hAnsi="Times New Roman" w:cs="Times New Roman"/>
        </w:rPr>
        <w:t>социальнотрудовые</w:t>
      </w:r>
      <w:proofErr w:type="spellEnd"/>
      <w:r w:rsidRPr="00351735">
        <w:rPr>
          <w:rFonts w:ascii="Times New Roman" w:eastAsia="Times New Roman" w:hAnsi="Times New Roman" w:cs="Times New Roman"/>
        </w:rPr>
        <w:t xml:space="preserve"> права), подготовить предложения по сохранению объёмов социальных гарантий работников, добиваться их закрепления в</w:t>
      </w:r>
      <w:proofErr w:type="gramEnd"/>
      <w:r w:rsidRPr="00351735">
        <w:rPr>
          <w:rFonts w:ascii="Times New Roman" w:eastAsia="Times New Roman" w:hAnsi="Times New Roman" w:cs="Times New Roman"/>
        </w:rPr>
        <w:t xml:space="preserve"> </w:t>
      </w:r>
      <w:proofErr w:type="gramStart"/>
      <w:r w:rsidRPr="00351735">
        <w:rPr>
          <w:rFonts w:ascii="Times New Roman" w:eastAsia="Times New Roman" w:hAnsi="Times New Roman" w:cs="Times New Roman"/>
        </w:rPr>
        <w:t>договорах</w:t>
      </w:r>
      <w:proofErr w:type="gramEnd"/>
      <w:r w:rsidRPr="00351735">
        <w:rPr>
          <w:rFonts w:ascii="Times New Roman" w:eastAsia="Times New Roman" w:hAnsi="Times New Roman" w:cs="Times New Roman"/>
        </w:rPr>
        <w:t xml:space="preserve"> и соглашениях всех уровней;</w:t>
      </w:r>
    </w:p>
    <w:p w:rsidR="00351735" w:rsidRPr="00351735" w:rsidRDefault="00351735" w:rsidP="00351735">
      <w:pPr>
        <w:numPr>
          <w:ilvl w:val="0"/>
          <w:numId w:val="1"/>
        </w:numPr>
        <w:tabs>
          <w:tab w:val="left" w:pos="1377"/>
        </w:tabs>
        <w:spacing w:line="223" w:lineRule="exact"/>
        <w:ind w:firstLine="500"/>
        <w:jc w:val="both"/>
        <w:rPr>
          <w:rFonts w:ascii="Times New Roman" w:eastAsia="Times New Roman" w:hAnsi="Times New Roman" w:cs="Times New Roman"/>
        </w:rPr>
      </w:pPr>
      <w:r w:rsidRPr="00351735">
        <w:rPr>
          <w:rFonts w:ascii="Times New Roman" w:eastAsia="Times New Roman" w:hAnsi="Times New Roman" w:cs="Times New Roman"/>
        </w:rPr>
        <w:t>повышать грамотность руководителей профсоюзных организаций и членов профактива в сфере социального страхования и социальной защиты работников, организовывать обучение полномочных представителей профсоюзных организаций всех уровней вопросам социальной защиты;</w:t>
      </w:r>
    </w:p>
    <w:p w:rsidR="00351735" w:rsidRPr="00351735" w:rsidRDefault="00351735" w:rsidP="00351735">
      <w:pPr>
        <w:numPr>
          <w:ilvl w:val="0"/>
          <w:numId w:val="1"/>
        </w:numPr>
        <w:tabs>
          <w:tab w:val="left" w:pos="1382"/>
        </w:tabs>
        <w:spacing w:line="223" w:lineRule="exact"/>
        <w:ind w:firstLine="500"/>
        <w:jc w:val="both"/>
        <w:rPr>
          <w:rFonts w:ascii="Times New Roman" w:eastAsia="Times New Roman" w:hAnsi="Times New Roman" w:cs="Times New Roman"/>
        </w:rPr>
      </w:pPr>
      <w:r w:rsidRPr="00351735">
        <w:rPr>
          <w:rFonts w:ascii="Times New Roman" w:eastAsia="Times New Roman" w:hAnsi="Times New Roman" w:cs="Times New Roman"/>
        </w:rPr>
        <w:t xml:space="preserve">информировать членов профсоюзов (путем различных информационных источников и ресурсов, а также проведения собраний) о предстоящих переменах и их возможных последствиях, возникающих в связи с принятием федеральных законов, а также позиции ФНПР и действиях профсоюзных организаций. Особое внимание уделять </w:t>
      </w:r>
      <w:proofErr w:type="gramStart"/>
      <w:r w:rsidRPr="00351735">
        <w:rPr>
          <w:rFonts w:ascii="Times New Roman" w:eastAsia="Times New Roman" w:hAnsi="Times New Roman" w:cs="Times New Roman"/>
        </w:rPr>
        <w:t>занятым</w:t>
      </w:r>
      <w:proofErr w:type="gramEnd"/>
      <w:r w:rsidRPr="00351735">
        <w:rPr>
          <w:rFonts w:ascii="Times New Roman" w:eastAsia="Times New Roman" w:hAnsi="Times New Roman" w:cs="Times New Roman"/>
        </w:rPr>
        <w:t xml:space="preserve"> на рабочих местах с вредными и (или) опасными условиями труда;</w:t>
      </w:r>
    </w:p>
    <w:p w:rsidR="00351735" w:rsidRPr="00351735" w:rsidRDefault="00351735" w:rsidP="00351735">
      <w:pPr>
        <w:numPr>
          <w:ilvl w:val="0"/>
          <w:numId w:val="1"/>
        </w:numPr>
        <w:tabs>
          <w:tab w:val="left" w:pos="1386"/>
        </w:tabs>
        <w:spacing w:line="223" w:lineRule="exact"/>
        <w:ind w:firstLine="500"/>
        <w:jc w:val="both"/>
        <w:rPr>
          <w:rFonts w:ascii="Times New Roman" w:eastAsia="Times New Roman" w:hAnsi="Times New Roman" w:cs="Times New Roman"/>
        </w:rPr>
      </w:pPr>
      <w:r w:rsidRPr="00351735">
        <w:rPr>
          <w:rFonts w:ascii="Times New Roman" w:eastAsia="Times New Roman" w:hAnsi="Times New Roman" w:cs="Times New Roman"/>
        </w:rPr>
        <w:t xml:space="preserve">усилить эффективность работы территориальных профорганизаций с государственными законодательными и исполнительными органами субъектов Российской Федерации, укрепляя личные контакты с руководителями и депутатами законодательных органов, главами исполнительной власти; </w:t>
      </w:r>
      <w:proofErr w:type="gramStart"/>
      <w:r w:rsidRPr="00351735">
        <w:rPr>
          <w:rFonts w:ascii="Times New Roman" w:eastAsia="Times New Roman" w:hAnsi="Times New Roman" w:cs="Times New Roman"/>
        </w:rPr>
        <w:t xml:space="preserve">организовывать отслеживание рассмотрения федеральных законопроектов совместного ведения в области </w:t>
      </w:r>
      <w:proofErr w:type="spellStart"/>
      <w:r w:rsidRPr="00351735">
        <w:rPr>
          <w:rFonts w:ascii="Times New Roman" w:eastAsia="Times New Roman" w:hAnsi="Times New Roman" w:cs="Times New Roman"/>
        </w:rPr>
        <w:t>социальнотрудовых</w:t>
      </w:r>
      <w:proofErr w:type="spellEnd"/>
      <w:r w:rsidRPr="00351735">
        <w:rPr>
          <w:rFonts w:ascii="Times New Roman" w:eastAsia="Times New Roman" w:hAnsi="Times New Roman" w:cs="Times New Roman"/>
        </w:rPr>
        <w:t xml:space="preserve"> отношений, в соответствии со статьёй 72 Конституции России, своевременно и полно доводя позицию профсоюзов по рассматриваемым законопроектам до государственных законодательных и исполнительных органов субъектов Российской Федерации;</w:t>
      </w:r>
      <w:proofErr w:type="gramEnd"/>
    </w:p>
    <w:p w:rsidR="00351735" w:rsidRPr="00351735" w:rsidRDefault="00351735" w:rsidP="00351735">
      <w:pPr>
        <w:numPr>
          <w:ilvl w:val="0"/>
          <w:numId w:val="1"/>
        </w:numPr>
        <w:tabs>
          <w:tab w:val="left" w:pos="1372"/>
        </w:tabs>
        <w:spacing w:line="223" w:lineRule="exact"/>
        <w:ind w:firstLine="500"/>
        <w:jc w:val="both"/>
        <w:rPr>
          <w:rFonts w:ascii="Times New Roman" w:eastAsia="Times New Roman" w:hAnsi="Times New Roman" w:cs="Times New Roman"/>
        </w:rPr>
      </w:pPr>
      <w:r w:rsidRPr="00351735">
        <w:rPr>
          <w:rFonts w:ascii="Times New Roman" w:eastAsia="Times New Roman" w:hAnsi="Times New Roman" w:cs="Times New Roman"/>
        </w:rPr>
        <w:t>инициировать рассмотрение результатов мониторинга о применении специальной оценки условий труда на региональных трехсторонних комиссиях по регулированию социально-трудовых отношений;</w:t>
      </w:r>
    </w:p>
    <w:p w:rsidR="00351735" w:rsidRPr="00351735" w:rsidRDefault="00351735" w:rsidP="00351735">
      <w:pPr>
        <w:numPr>
          <w:ilvl w:val="0"/>
          <w:numId w:val="1"/>
        </w:numPr>
        <w:tabs>
          <w:tab w:val="left" w:pos="1379"/>
        </w:tabs>
        <w:spacing w:after="199" w:line="223" w:lineRule="exact"/>
        <w:ind w:firstLine="500"/>
        <w:jc w:val="both"/>
        <w:rPr>
          <w:rFonts w:ascii="Times New Roman" w:eastAsia="Times New Roman" w:hAnsi="Times New Roman" w:cs="Times New Roman"/>
        </w:rPr>
      </w:pPr>
      <w:r w:rsidRPr="00351735">
        <w:rPr>
          <w:rFonts w:ascii="Times New Roman" w:eastAsia="Times New Roman" w:hAnsi="Times New Roman" w:cs="Times New Roman"/>
        </w:rPr>
        <w:t>своевременно анализировать возникающие вопросы и доводить их до Министерства труда и социальной защиты Российской Федерации и ФНПР.</w:t>
      </w:r>
    </w:p>
    <w:p w:rsidR="000F1308" w:rsidRPr="00351735" w:rsidRDefault="00351735" w:rsidP="00351735">
      <w:pPr>
        <w:jc w:val="right"/>
        <w:rPr>
          <w:rFonts w:ascii="Times New Roman" w:hAnsi="Times New Roman" w:cs="Times New Roman"/>
        </w:rPr>
      </w:pPr>
      <w:r w:rsidRPr="00351735">
        <w:rPr>
          <w:rFonts w:ascii="Times New Roman" w:hAnsi="Times New Roman" w:cs="Times New Roman"/>
        </w:rPr>
        <w:t>Департамент социального развития Аппарата ФНПР</w:t>
      </w:r>
    </w:p>
    <w:sectPr w:rsidR="000F1308" w:rsidRPr="003517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C7E3F"/>
    <w:multiLevelType w:val="multilevel"/>
    <w:tmpl w:val="1C2406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735"/>
    <w:rsid w:val="000F1308"/>
    <w:rsid w:val="003517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51735"/>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351735"/>
    <w:rPr>
      <w:rFonts w:ascii="Times New Roman" w:eastAsia="Times New Roman" w:hAnsi="Times New Roman" w:cs="Times New Roman"/>
      <w:i/>
      <w:iCs/>
      <w:sz w:val="20"/>
      <w:szCs w:val="20"/>
      <w:shd w:val="clear" w:color="auto" w:fill="FFFFFF"/>
    </w:rPr>
  </w:style>
  <w:style w:type="character" w:customStyle="1" w:styleId="2">
    <w:name w:val="Основной текст (2)_"/>
    <w:basedOn w:val="a0"/>
    <w:link w:val="20"/>
    <w:rsid w:val="00351735"/>
    <w:rPr>
      <w:rFonts w:ascii="Times New Roman" w:eastAsia="Times New Roman" w:hAnsi="Times New Roman" w:cs="Times New Roman"/>
      <w:sz w:val="20"/>
      <w:szCs w:val="20"/>
      <w:shd w:val="clear" w:color="auto" w:fill="FFFFFF"/>
    </w:rPr>
  </w:style>
  <w:style w:type="character" w:customStyle="1" w:styleId="4">
    <w:name w:val="Основной текст (4)_"/>
    <w:basedOn w:val="a0"/>
    <w:link w:val="40"/>
    <w:rsid w:val="00351735"/>
    <w:rPr>
      <w:rFonts w:ascii="Times New Roman" w:eastAsia="Times New Roman" w:hAnsi="Times New Roman" w:cs="Times New Roman"/>
      <w:b/>
      <w:bCs/>
      <w:i/>
      <w:iCs/>
      <w:sz w:val="20"/>
      <w:szCs w:val="20"/>
      <w:shd w:val="clear" w:color="auto" w:fill="FFFFFF"/>
    </w:rPr>
  </w:style>
  <w:style w:type="character" w:customStyle="1" w:styleId="41">
    <w:name w:val="Основной текст (4) + Не курсив"/>
    <w:basedOn w:val="4"/>
    <w:rsid w:val="00351735"/>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30">
    <w:name w:val="Основной текст (3)"/>
    <w:basedOn w:val="a"/>
    <w:link w:val="3"/>
    <w:rsid w:val="00351735"/>
    <w:pPr>
      <w:shd w:val="clear" w:color="auto" w:fill="FFFFFF"/>
      <w:spacing w:after="180" w:line="226" w:lineRule="exact"/>
      <w:jc w:val="right"/>
    </w:pPr>
    <w:rPr>
      <w:rFonts w:ascii="Times New Roman" w:eastAsia="Times New Roman" w:hAnsi="Times New Roman" w:cs="Times New Roman"/>
      <w:i/>
      <w:iCs/>
      <w:color w:val="auto"/>
      <w:sz w:val="20"/>
      <w:szCs w:val="20"/>
      <w:lang w:eastAsia="en-US" w:bidi="ar-SA"/>
    </w:rPr>
  </w:style>
  <w:style w:type="paragraph" w:customStyle="1" w:styleId="20">
    <w:name w:val="Основной текст (2)"/>
    <w:basedOn w:val="a"/>
    <w:link w:val="2"/>
    <w:rsid w:val="00351735"/>
    <w:pPr>
      <w:shd w:val="clear" w:color="auto" w:fill="FFFFFF"/>
      <w:spacing w:before="240" w:line="223" w:lineRule="exact"/>
      <w:jc w:val="both"/>
    </w:pPr>
    <w:rPr>
      <w:rFonts w:ascii="Times New Roman" w:eastAsia="Times New Roman" w:hAnsi="Times New Roman" w:cs="Times New Roman"/>
      <w:color w:val="auto"/>
      <w:sz w:val="20"/>
      <w:szCs w:val="20"/>
      <w:lang w:eastAsia="en-US" w:bidi="ar-SA"/>
    </w:rPr>
  </w:style>
  <w:style w:type="paragraph" w:customStyle="1" w:styleId="40">
    <w:name w:val="Основной текст (4)"/>
    <w:basedOn w:val="a"/>
    <w:link w:val="4"/>
    <w:rsid w:val="00351735"/>
    <w:pPr>
      <w:shd w:val="clear" w:color="auto" w:fill="FFFFFF"/>
      <w:spacing w:line="223" w:lineRule="exact"/>
      <w:ind w:firstLine="540"/>
      <w:jc w:val="both"/>
    </w:pPr>
    <w:rPr>
      <w:rFonts w:ascii="Times New Roman" w:eastAsia="Times New Roman" w:hAnsi="Times New Roman" w:cs="Times New Roman"/>
      <w:b/>
      <w:bCs/>
      <w:i/>
      <w:iCs/>
      <w:color w:val="auto"/>
      <w:sz w:val="20"/>
      <w:szCs w:val="20"/>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51735"/>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351735"/>
    <w:rPr>
      <w:rFonts w:ascii="Times New Roman" w:eastAsia="Times New Roman" w:hAnsi="Times New Roman" w:cs="Times New Roman"/>
      <w:i/>
      <w:iCs/>
      <w:sz w:val="20"/>
      <w:szCs w:val="20"/>
      <w:shd w:val="clear" w:color="auto" w:fill="FFFFFF"/>
    </w:rPr>
  </w:style>
  <w:style w:type="character" w:customStyle="1" w:styleId="2">
    <w:name w:val="Основной текст (2)_"/>
    <w:basedOn w:val="a0"/>
    <w:link w:val="20"/>
    <w:rsid w:val="00351735"/>
    <w:rPr>
      <w:rFonts w:ascii="Times New Roman" w:eastAsia="Times New Roman" w:hAnsi="Times New Roman" w:cs="Times New Roman"/>
      <w:sz w:val="20"/>
      <w:szCs w:val="20"/>
      <w:shd w:val="clear" w:color="auto" w:fill="FFFFFF"/>
    </w:rPr>
  </w:style>
  <w:style w:type="character" w:customStyle="1" w:styleId="4">
    <w:name w:val="Основной текст (4)_"/>
    <w:basedOn w:val="a0"/>
    <w:link w:val="40"/>
    <w:rsid w:val="00351735"/>
    <w:rPr>
      <w:rFonts w:ascii="Times New Roman" w:eastAsia="Times New Roman" w:hAnsi="Times New Roman" w:cs="Times New Roman"/>
      <w:b/>
      <w:bCs/>
      <w:i/>
      <w:iCs/>
      <w:sz w:val="20"/>
      <w:szCs w:val="20"/>
      <w:shd w:val="clear" w:color="auto" w:fill="FFFFFF"/>
    </w:rPr>
  </w:style>
  <w:style w:type="character" w:customStyle="1" w:styleId="41">
    <w:name w:val="Основной текст (4) + Не курсив"/>
    <w:basedOn w:val="4"/>
    <w:rsid w:val="00351735"/>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30">
    <w:name w:val="Основной текст (3)"/>
    <w:basedOn w:val="a"/>
    <w:link w:val="3"/>
    <w:rsid w:val="00351735"/>
    <w:pPr>
      <w:shd w:val="clear" w:color="auto" w:fill="FFFFFF"/>
      <w:spacing w:after="180" w:line="226" w:lineRule="exact"/>
      <w:jc w:val="right"/>
    </w:pPr>
    <w:rPr>
      <w:rFonts w:ascii="Times New Roman" w:eastAsia="Times New Roman" w:hAnsi="Times New Roman" w:cs="Times New Roman"/>
      <w:i/>
      <w:iCs/>
      <w:color w:val="auto"/>
      <w:sz w:val="20"/>
      <w:szCs w:val="20"/>
      <w:lang w:eastAsia="en-US" w:bidi="ar-SA"/>
    </w:rPr>
  </w:style>
  <w:style w:type="paragraph" w:customStyle="1" w:styleId="20">
    <w:name w:val="Основной текст (2)"/>
    <w:basedOn w:val="a"/>
    <w:link w:val="2"/>
    <w:rsid w:val="00351735"/>
    <w:pPr>
      <w:shd w:val="clear" w:color="auto" w:fill="FFFFFF"/>
      <w:spacing w:before="240" w:line="223" w:lineRule="exact"/>
      <w:jc w:val="both"/>
    </w:pPr>
    <w:rPr>
      <w:rFonts w:ascii="Times New Roman" w:eastAsia="Times New Roman" w:hAnsi="Times New Roman" w:cs="Times New Roman"/>
      <w:color w:val="auto"/>
      <w:sz w:val="20"/>
      <w:szCs w:val="20"/>
      <w:lang w:eastAsia="en-US" w:bidi="ar-SA"/>
    </w:rPr>
  </w:style>
  <w:style w:type="paragraph" w:customStyle="1" w:styleId="40">
    <w:name w:val="Основной текст (4)"/>
    <w:basedOn w:val="a"/>
    <w:link w:val="4"/>
    <w:rsid w:val="00351735"/>
    <w:pPr>
      <w:shd w:val="clear" w:color="auto" w:fill="FFFFFF"/>
      <w:spacing w:line="223" w:lineRule="exact"/>
      <w:ind w:firstLine="540"/>
      <w:jc w:val="both"/>
    </w:pPr>
    <w:rPr>
      <w:rFonts w:ascii="Times New Roman" w:eastAsia="Times New Roman" w:hAnsi="Times New Roman" w:cs="Times New Roman"/>
      <w:b/>
      <w:bCs/>
      <w:i/>
      <w:iCs/>
      <w:color w:val="auto"/>
      <w:sz w:val="20"/>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1970</Words>
  <Characters>11234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2016-12-21T11:19:00Z</dcterms:created>
  <dcterms:modified xsi:type="dcterms:W3CDTF">2016-12-21T11:28:00Z</dcterms:modified>
</cp:coreProperties>
</file>